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07" w:rsidRDefault="00290847" w:rsidP="00363639">
      <w:pPr>
        <w:pStyle w:val="ab"/>
        <w:tabs>
          <w:tab w:val="left" w:pos="7938"/>
        </w:tabs>
        <w:ind w:firstLine="538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-408305</wp:posOffset>
                </wp:positionH>
                <wp:positionV relativeFrom="paragraph">
                  <wp:posOffset>-135890</wp:posOffset>
                </wp:positionV>
                <wp:extent cx="6927215" cy="10058400"/>
                <wp:effectExtent l="29845" t="35560" r="34290" b="3111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7215" cy="100584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BC5E7F9" id="Rectangle 8" o:spid="_x0000_s1026" style="position:absolute;margin-left:-32.15pt;margin-top:-10.7pt;width:545.45pt;height:1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36lfgIAAP4EAAAOAAAAZHJzL2Uyb0RvYy54bWysVNuO0zAQfUfiHyy/t0lKeouarpamRUgL&#10;rFj4ANd2GgvHNrbbdBfx74ydtnTZF4RIJMfOjMfnzJzx4ubYSnTg1gmtSpwNU4y4opoJtSvx1y+b&#10;wQwj54liRGrFS/zIHb5Zvn616EzBR7rRknGLIIhyRWdK3HhviiRxtOEtcUNtuAJjrW1LPCztLmGW&#10;dBC9lckoTSdJpy0zVlPuHPyteiNexvh1zan/VNeOeyRLDNh8HG0ct2FMlgtS7CwxjaAnGOQfULRE&#10;KDj0EqoinqC9FS9CtYJa7XTth1S3ia5rQXnkAGyy9A82Dw0xPHKB5DhzSZP7f2Hpx8O9RYJB7TBS&#10;pIUSfYakEbWTHM1CejrjCvB6MPc2EHTmTtNvDim9asCL31qru4YTBqCy4J882xAWDraibfdBM4hO&#10;9l7HTB1r24aAkAN0jAV5vBSEHz2i8HMyH01H2RgjCrYsTcezPI01S0hx3m+s8++4blGYlNgC+hif&#10;HO6cD3hIcXYJxym9EVLGskuFuhKPp9k4jTucloIFa+Rpd9uVtOhAQDlvN+GN7CAD126t8KBfKdoS&#10;z9Lw9IoKCVkrFo/xRMh+DlCkCsGBH4A7zXqd/Jin8/VsPcsH+WiyHuRpVQ1uN6t8MNlk03H1plqt&#10;quxnwJnlRSMY4ypAPWs2y/9OE6fu6dV2Ue0zSu6a+SY+L5knz2HENAOr8zeyi0oIxe9FtNXsEYRg&#10;dd+EcGnApNH2CaMOGrDE7vueWI6RfK9ATPMsz0PHxkU+no5gYa8t22sLURRCldhj1E9Xvu/yvbFi&#10;18BJWayx0rcgwFpEZQRx9qhOsoUmiwxOF0Lo4ut19Pp9bS1/AQAA//8DAFBLAwQUAAYACAAAACEA&#10;EKbx8uAAAAANAQAADwAAAGRycy9kb3ducmV2LnhtbEyPy07DMBBF90j8gzVIbKrWTmhNFOJUgIRY&#10;ohY+wI2HJBCPQ+zm8fe4K9jd0RzdOVPsZ9uxEQffOlKQbAQwpMqZlmoFH+8v6wyYD5qM7hyhggU9&#10;7Mvrq0Lnxk10wPEYahZLyOdaQRNCn3Puqwat9hvXI8XdpxusDnEcam4GPcVy2/FUCMmtbileaHSP&#10;zw1W38ezVZAtyW5aBZGt3nB5fbr/Gn/4gSt1ezM/PgALOIc/GC76UR3K6HRyZzKedQrWcnsX0RjS&#10;ZAvsQohUSmCnmHYylcDLgv//ovwFAAD//wMAUEsBAi0AFAAGAAgAAAAhALaDOJL+AAAA4QEAABMA&#10;AAAAAAAAAAAAAAAAAAAAAFtDb250ZW50X1R5cGVzXS54bWxQSwECLQAUAAYACAAAACEAOP0h/9YA&#10;AACUAQAACwAAAAAAAAAAAAAAAAAvAQAAX3JlbHMvLnJlbHNQSwECLQAUAAYACAAAACEADrd+pX4C&#10;AAD+BAAADgAAAAAAAAAAAAAAAAAuAgAAZHJzL2Uyb0RvYy54bWxQSwECLQAUAAYACAAAACEAEKbx&#10;8uAAAAANAQAADwAAAAAAAAAAAAAAAADYBAAAZHJzL2Rvd25yZXYueG1sUEsFBgAAAAAEAAQA8wAA&#10;AOUFAAAAAA==&#10;" filled="f" strokecolor="#bfbfbf" strokeweight="4.5pt"/>
            </w:pict>
          </mc:Fallback>
        </mc:AlternateContent>
      </w:r>
    </w:p>
    <w:p w:rsidR="003B3507" w:rsidRPr="003B3507" w:rsidRDefault="003B3507" w:rsidP="003B3507">
      <w:pPr>
        <w:spacing w:line="240" w:lineRule="auto"/>
        <w:jc w:val="center"/>
        <w:rPr>
          <w:rFonts w:ascii="Century Gothic" w:hAnsi="Century Gothic"/>
          <w:b/>
          <w:color w:val="595959"/>
          <w:sz w:val="56"/>
          <w:lang w:val="ru-RU"/>
        </w:rPr>
      </w:pPr>
      <w:r w:rsidRPr="003B3507">
        <w:rPr>
          <w:rFonts w:ascii="Century Gothic" w:hAnsi="Century Gothic"/>
          <w:b/>
          <w:color w:val="595959"/>
          <w:sz w:val="56"/>
          <w:lang w:val="ru-RU"/>
        </w:rPr>
        <w:t>Центр Развития Территорий</w:t>
      </w:r>
    </w:p>
    <w:p w:rsidR="003B3507" w:rsidRPr="003B3507" w:rsidRDefault="003B3507" w:rsidP="003B3507">
      <w:pPr>
        <w:pBdr>
          <w:bottom w:val="single" w:sz="4" w:space="1" w:color="auto"/>
        </w:pBdr>
        <w:spacing w:line="240" w:lineRule="auto"/>
        <w:jc w:val="center"/>
        <w:rPr>
          <w:rFonts w:ascii="Century Gothic" w:hAnsi="Century Gothic"/>
          <w:color w:val="595959"/>
          <w:lang w:val="ru-RU"/>
        </w:rPr>
      </w:pPr>
      <w:r w:rsidRPr="003B3507">
        <w:rPr>
          <w:rFonts w:ascii="Century Gothic" w:hAnsi="Century Gothic"/>
          <w:color w:val="595959"/>
          <w:sz w:val="28"/>
          <w:lang w:val="ru-RU"/>
        </w:rPr>
        <w:t>ИП Яковлева Арина Андреевна</w:t>
      </w:r>
      <w:r w:rsidRPr="003B3507">
        <w:rPr>
          <w:rFonts w:ascii="Century Gothic" w:hAnsi="Century Gothic"/>
          <w:color w:val="595959"/>
          <w:lang w:val="ru-RU"/>
        </w:rPr>
        <w:t xml:space="preserve">                                                               </w:t>
      </w:r>
    </w:p>
    <w:p w:rsidR="003B3507" w:rsidRPr="003B3507" w:rsidRDefault="003B3507" w:rsidP="003B3507">
      <w:pPr>
        <w:spacing w:line="240" w:lineRule="auto"/>
        <w:jc w:val="center"/>
        <w:rPr>
          <w:rFonts w:ascii="Century Gothic" w:hAnsi="Century Gothic"/>
          <w:lang w:val="ru-RU"/>
        </w:rPr>
      </w:pPr>
    </w:p>
    <w:p w:rsidR="003B3507" w:rsidRPr="008F6FCB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Pr="008F6FCB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Default="003B3507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5F600F" w:rsidRDefault="005F600F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5F600F" w:rsidRDefault="005F600F" w:rsidP="003B3507">
      <w:pPr>
        <w:pStyle w:val="af8"/>
        <w:ind w:left="-426"/>
        <w:jc w:val="center"/>
        <w:rPr>
          <w:rFonts w:ascii="Century Gothic" w:hAnsi="Century Gothic"/>
          <w:lang w:val="ru-RU"/>
        </w:rPr>
      </w:pPr>
    </w:p>
    <w:p w:rsidR="003B3507" w:rsidRPr="003B3507" w:rsidRDefault="003B3507" w:rsidP="003B3507">
      <w:pPr>
        <w:spacing w:line="240" w:lineRule="auto"/>
        <w:ind w:left="-426"/>
        <w:jc w:val="center"/>
        <w:rPr>
          <w:rFonts w:ascii="Century Gothic" w:hAnsi="Century Gothic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b/>
          <w:color w:val="404040"/>
          <w:sz w:val="32"/>
          <w:szCs w:val="32"/>
          <w:lang w:val="ru-RU"/>
        </w:rPr>
      </w:pPr>
      <w:r w:rsidRPr="003B3507">
        <w:rPr>
          <w:rFonts w:ascii="Century Gothic" w:hAnsi="Century Gothic"/>
          <w:b/>
          <w:color w:val="404040"/>
          <w:sz w:val="40"/>
          <w:szCs w:val="32"/>
          <w:lang w:val="ru-RU"/>
        </w:rPr>
        <w:t>ПРАВИЛА ЗЕМЛЕПОЛЬЗОВАНИЯ И ЗАСТРОЙКИ</w:t>
      </w:r>
      <w:r w:rsidRPr="003B3507">
        <w:rPr>
          <w:rFonts w:ascii="Century Gothic" w:hAnsi="Century Gothic"/>
          <w:b/>
          <w:color w:val="404040"/>
          <w:sz w:val="32"/>
          <w:szCs w:val="32"/>
          <w:lang w:val="ru-RU"/>
        </w:rPr>
        <w:t xml:space="preserve">  </w:t>
      </w:r>
    </w:p>
    <w:p w:rsidR="003B3507" w:rsidRPr="003B3507" w:rsidRDefault="005F600F" w:rsidP="003B3507">
      <w:pPr>
        <w:shd w:val="clear" w:color="auto" w:fill="FFFFFF"/>
        <w:spacing w:after="0" w:line="240" w:lineRule="auto"/>
        <w:ind w:left="-425" w:right="-425"/>
        <w:contextualSpacing/>
        <w:jc w:val="center"/>
        <w:rPr>
          <w:rFonts w:ascii="Century Gothic" w:hAnsi="Century Gothic"/>
          <w:b/>
          <w:color w:val="262626"/>
          <w:sz w:val="42"/>
          <w:szCs w:val="42"/>
          <w:lang w:val="ru-RU"/>
        </w:rPr>
      </w:pPr>
      <w:r>
        <w:rPr>
          <w:rFonts w:ascii="Century Gothic" w:hAnsi="Century Gothic"/>
          <w:b/>
          <w:color w:val="262626"/>
          <w:sz w:val="42"/>
          <w:szCs w:val="42"/>
          <w:lang w:val="ru-RU"/>
        </w:rPr>
        <w:t>АЛЕКСАНДРОВ</w:t>
      </w:r>
      <w:r w:rsidR="003B3507" w:rsidRPr="003B3507">
        <w:rPr>
          <w:rFonts w:ascii="Century Gothic" w:hAnsi="Century Gothic"/>
          <w:b/>
          <w:color w:val="262626"/>
          <w:sz w:val="42"/>
          <w:szCs w:val="42"/>
          <w:lang w:val="ru-RU"/>
        </w:rPr>
        <w:t xml:space="preserve">СКОГО СЕЛЬСКОГО ПОСЕЛЕНИЯ </w:t>
      </w: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color w:val="262626"/>
          <w:sz w:val="32"/>
          <w:szCs w:val="32"/>
          <w:lang w:val="ru-RU"/>
        </w:rPr>
      </w:pPr>
      <w:r w:rsidRPr="003B3507">
        <w:rPr>
          <w:rFonts w:ascii="Century Gothic" w:hAnsi="Century Gothic"/>
          <w:color w:val="262626"/>
          <w:sz w:val="32"/>
          <w:szCs w:val="32"/>
          <w:lang w:val="ru-RU"/>
        </w:rPr>
        <w:t xml:space="preserve">Быковского муниципального района </w:t>
      </w:r>
    </w:p>
    <w:p w:rsidR="003B3507" w:rsidRPr="003B3507" w:rsidRDefault="003B3507" w:rsidP="003B3507">
      <w:pPr>
        <w:spacing w:after="0" w:line="240" w:lineRule="auto"/>
        <w:ind w:left="-425" w:right="-425"/>
        <w:contextualSpacing/>
        <w:jc w:val="center"/>
        <w:rPr>
          <w:rFonts w:ascii="Century Gothic" w:hAnsi="Century Gothic"/>
          <w:color w:val="262626"/>
          <w:sz w:val="28"/>
          <w:szCs w:val="40"/>
          <w:lang w:val="ru-RU"/>
        </w:rPr>
      </w:pPr>
      <w:r w:rsidRPr="003B3507">
        <w:rPr>
          <w:rFonts w:ascii="Century Gothic" w:hAnsi="Century Gothic"/>
          <w:color w:val="262626"/>
          <w:sz w:val="32"/>
          <w:szCs w:val="32"/>
          <w:lang w:val="ru-RU"/>
        </w:rPr>
        <w:t>Волгоградской области</w:t>
      </w: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Pr="003B3507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  <w:r w:rsidRPr="003B3507">
        <w:rPr>
          <w:rFonts w:ascii="Century Gothic" w:hAnsi="Century Gothic"/>
          <w:b/>
          <w:color w:val="404040"/>
          <w:sz w:val="24"/>
          <w:szCs w:val="40"/>
          <w:lang w:val="ru-RU"/>
        </w:rPr>
        <w:t>ВО-БМР</w:t>
      </w:r>
      <w:r w:rsidR="005F600F">
        <w:rPr>
          <w:rFonts w:ascii="Century Gothic" w:hAnsi="Century Gothic"/>
          <w:b/>
          <w:color w:val="404040"/>
          <w:sz w:val="24"/>
          <w:szCs w:val="40"/>
          <w:lang w:val="ru-RU"/>
        </w:rPr>
        <w:t>20</w:t>
      </w:r>
      <w:r w:rsidRPr="003B3507">
        <w:rPr>
          <w:rFonts w:ascii="Century Gothic" w:hAnsi="Century Gothic"/>
          <w:b/>
          <w:color w:val="404040"/>
          <w:sz w:val="24"/>
          <w:szCs w:val="40"/>
          <w:lang w:val="ru-RU"/>
        </w:rPr>
        <w:t xml:space="preserve"> / 01-</w:t>
      </w:r>
      <w:r>
        <w:rPr>
          <w:rFonts w:ascii="Century Gothic" w:hAnsi="Century Gothic"/>
          <w:b/>
          <w:color w:val="404040"/>
          <w:sz w:val="24"/>
          <w:szCs w:val="40"/>
          <w:lang w:val="ru-RU"/>
        </w:rPr>
        <w:t>ДГЗ</w:t>
      </w:r>
    </w:p>
    <w:p w:rsidR="003B3507" w:rsidRPr="00B720EF" w:rsidRDefault="003B3507" w:rsidP="003B3507">
      <w:pPr>
        <w:spacing w:after="0" w:line="240" w:lineRule="auto"/>
        <w:ind w:left="-426" w:right="-425"/>
        <w:contextualSpacing/>
        <w:jc w:val="center"/>
        <w:rPr>
          <w:rFonts w:ascii="Century Gothic" w:hAnsi="Century Gothic"/>
          <w:b/>
          <w:color w:val="404040"/>
          <w:sz w:val="24"/>
          <w:szCs w:val="40"/>
          <w:lang w:val="ru-RU"/>
        </w:rPr>
      </w:pPr>
    </w:p>
    <w:p w:rsidR="003B3507" w:rsidRDefault="003B3507" w:rsidP="003B3507">
      <w:pPr>
        <w:rPr>
          <w:rFonts w:ascii="Century Gothic" w:hAnsi="Century Gothic"/>
          <w:lang w:val="ru-RU"/>
        </w:rPr>
      </w:pPr>
    </w:p>
    <w:p w:rsidR="003B3507" w:rsidRPr="00B720EF" w:rsidRDefault="003B3507" w:rsidP="003B3507">
      <w:pPr>
        <w:rPr>
          <w:rFonts w:ascii="Century Gothic" w:hAnsi="Century Gothic"/>
          <w:lang w:val="ru-RU"/>
        </w:rPr>
      </w:pPr>
      <w:r w:rsidRPr="00B720EF">
        <w:rPr>
          <w:rFonts w:ascii="Century Gothic" w:hAnsi="Century Gothic"/>
          <w:lang w:val="ru-RU"/>
        </w:rPr>
        <w:t xml:space="preserve">      </w:t>
      </w:r>
    </w:p>
    <w:tbl>
      <w:tblPr>
        <w:tblpPr w:leftFromText="180" w:rightFromText="180" w:vertAnchor="page" w:horzAnchor="margin" w:tblpY="10546"/>
        <w:tblW w:w="10173" w:type="dxa"/>
        <w:tblLook w:val="04A0" w:firstRow="1" w:lastRow="0" w:firstColumn="1" w:lastColumn="0" w:noHBand="0" w:noVBand="1"/>
      </w:tblPr>
      <w:tblGrid>
        <w:gridCol w:w="5495"/>
        <w:gridCol w:w="2161"/>
        <w:gridCol w:w="249"/>
        <w:gridCol w:w="2268"/>
      </w:tblGrid>
      <w:tr w:rsidR="005F600F" w:rsidRPr="008F6FCB" w:rsidTr="005F600F">
        <w:tc>
          <w:tcPr>
            <w:tcW w:w="5495" w:type="dxa"/>
          </w:tcPr>
          <w:p w:rsidR="005F600F" w:rsidRPr="008F6FCB" w:rsidRDefault="005F600F" w:rsidP="005F600F">
            <w:pPr>
              <w:spacing w:after="0" w:line="240" w:lineRule="auto"/>
              <w:ind w:left="284"/>
              <w:rPr>
                <w:rFonts w:ascii="Century Gothic" w:hAnsi="Century Gothic"/>
                <w:sz w:val="24"/>
                <w:szCs w:val="24"/>
              </w:rPr>
            </w:pPr>
            <w:r w:rsidRPr="008F6FCB">
              <w:rPr>
                <w:rFonts w:ascii="Century Gothic" w:hAnsi="Century Gothic"/>
                <w:i/>
                <w:sz w:val="24"/>
                <w:szCs w:val="24"/>
              </w:rPr>
              <w:t>ГАП, Индивидуальный предприниматель</w:t>
            </w:r>
          </w:p>
        </w:tc>
        <w:tc>
          <w:tcPr>
            <w:tcW w:w="2161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49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8F6FCB">
              <w:rPr>
                <w:rFonts w:ascii="Century Gothic" w:hAnsi="Century Gothic"/>
                <w:i/>
                <w:sz w:val="24"/>
                <w:szCs w:val="24"/>
              </w:rPr>
              <w:t>А. А. Яковлева</w:t>
            </w:r>
          </w:p>
        </w:tc>
      </w:tr>
      <w:tr w:rsidR="005F600F" w:rsidRPr="008F6FCB" w:rsidTr="005F600F">
        <w:tc>
          <w:tcPr>
            <w:tcW w:w="5495" w:type="dxa"/>
          </w:tcPr>
          <w:p w:rsidR="005F600F" w:rsidRPr="008F6FCB" w:rsidRDefault="005F600F" w:rsidP="005F600F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161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6FCB">
              <w:rPr>
                <w:rFonts w:ascii="Century Gothic" w:hAnsi="Century Gothic"/>
                <w:sz w:val="20"/>
                <w:szCs w:val="20"/>
              </w:rPr>
              <w:t>М.П.</w:t>
            </w:r>
          </w:p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9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268" w:type="dxa"/>
          </w:tcPr>
          <w:p w:rsidR="005F600F" w:rsidRPr="008F6FCB" w:rsidRDefault="005F600F" w:rsidP="005F600F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3B3507" w:rsidRPr="00B720EF" w:rsidRDefault="003B3507" w:rsidP="003B3507">
      <w:pPr>
        <w:rPr>
          <w:rFonts w:ascii="Century Gothic" w:hAnsi="Century Gothic"/>
          <w:szCs w:val="20"/>
          <w:lang w:val="ru-RU"/>
        </w:rPr>
      </w:pP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0"/>
          <w:szCs w:val="20"/>
          <w:lang w:val="ru-RU"/>
        </w:rPr>
        <w:tab/>
      </w:r>
      <w:r w:rsidRPr="00B720EF">
        <w:rPr>
          <w:rFonts w:ascii="Century Gothic" w:hAnsi="Century Gothic"/>
          <w:sz w:val="24"/>
          <w:lang w:val="ru-RU"/>
        </w:rPr>
        <w:t xml:space="preserve">                                                                          </w:t>
      </w: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5F600F" w:rsidRPr="00B720EF" w:rsidRDefault="005F600F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B720E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</w:p>
    <w:p w:rsidR="003B3507" w:rsidRPr="008F6FCB" w:rsidRDefault="003B3507" w:rsidP="003B3507">
      <w:pPr>
        <w:jc w:val="center"/>
        <w:rPr>
          <w:rFonts w:ascii="Century Gothic" w:hAnsi="Century Gothic"/>
          <w:sz w:val="24"/>
        </w:rPr>
      </w:pPr>
    </w:p>
    <w:p w:rsidR="003B3507" w:rsidRPr="005F600F" w:rsidRDefault="003B3507" w:rsidP="003B3507">
      <w:pPr>
        <w:jc w:val="center"/>
        <w:rPr>
          <w:rFonts w:ascii="Century Gothic" w:hAnsi="Century Gothic"/>
          <w:sz w:val="24"/>
          <w:lang w:val="ru-RU"/>
        </w:rPr>
      </w:pPr>
      <w:r w:rsidRPr="00D81B25">
        <w:rPr>
          <w:rFonts w:ascii="Century Gothic" w:hAnsi="Century Gothic"/>
          <w:sz w:val="24"/>
          <w:lang w:val="ru-RU"/>
        </w:rPr>
        <w:t>Волгоград 20</w:t>
      </w:r>
      <w:r w:rsidR="005F600F">
        <w:rPr>
          <w:rFonts w:ascii="Century Gothic" w:hAnsi="Century Gothic"/>
          <w:sz w:val="24"/>
          <w:lang w:val="ru-RU"/>
        </w:rPr>
        <w:t>20</w:t>
      </w:r>
    </w:p>
    <w:p w:rsidR="003B3507" w:rsidRDefault="003B3507" w:rsidP="003B3507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363639">
      <w:pPr>
        <w:pStyle w:val="ab"/>
        <w:tabs>
          <w:tab w:val="left" w:pos="7938"/>
        </w:tabs>
        <w:ind w:firstLine="538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AB1DE4" w:rsidRDefault="0007416C" w:rsidP="001E4C7D">
      <w:pPr>
        <w:pStyle w:val="ab"/>
        <w:tabs>
          <w:tab w:val="left" w:pos="7938"/>
        </w:tabs>
        <w:ind w:left="5529"/>
        <w:rPr>
          <w:rFonts w:ascii="Times New Roman" w:hAnsi="Times New Roman"/>
          <w:sz w:val="24"/>
          <w:szCs w:val="24"/>
          <w:lang w:val="ru-RU"/>
        </w:rPr>
      </w:pPr>
      <w:r w:rsidRPr="00AB1DE4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</w:p>
    <w:p w:rsidR="001E4C7D" w:rsidRDefault="0007416C" w:rsidP="001E4C7D">
      <w:pPr>
        <w:pStyle w:val="ab"/>
        <w:ind w:left="5529"/>
        <w:jc w:val="both"/>
        <w:rPr>
          <w:rFonts w:ascii="Times New Roman" w:hAnsi="Times New Roman"/>
          <w:sz w:val="24"/>
          <w:szCs w:val="24"/>
          <w:lang w:val="ru-RU"/>
        </w:rPr>
      </w:pPr>
      <w:r w:rsidRPr="00AB1DE4">
        <w:rPr>
          <w:rFonts w:ascii="Times New Roman" w:hAnsi="Times New Roman"/>
          <w:sz w:val="24"/>
          <w:szCs w:val="24"/>
          <w:lang w:val="ru-RU"/>
        </w:rPr>
        <w:t xml:space="preserve">Утверждены </w:t>
      </w:r>
    </w:p>
    <w:p w:rsidR="0007416C" w:rsidRPr="00AB1DE4" w:rsidRDefault="0007416C" w:rsidP="001E4C7D">
      <w:pPr>
        <w:pStyle w:val="ab"/>
        <w:ind w:left="5529"/>
        <w:jc w:val="both"/>
        <w:rPr>
          <w:rFonts w:ascii="Times New Roman" w:hAnsi="Times New Roman"/>
          <w:sz w:val="24"/>
          <w:szCs w:val="24"/>
          <w:lang w:val="ru-RU"/>
        </w:rPr>
      </w:pPr>
      <w:r w:rsidRPr="00AB1DE4">
        <w:rPr>
          <w:rFonts w:ascii="Times New Roman" w:hAnsi="Times New Roman"/>
          <w:sz w:val="24"/>
          <w:szCs w:val="24"/>
          <w:lang w:val="ru-RU"/>
        </w:rPr>
        <w:t>решением</w:t>
      </w:r>
      <w:r w:rsidR="001E4C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B1DE4">
        <w:rPr>
          <w:rFonts w:ascii="Times New Roman" w:hAnsi="Times New Roman"/>
          <w:sz w:val="24"/>
          <w:szCs w:val="24"/>
          <w:lang w:val="ru-RU"/>
        </w:rPr>
        <w:t>Быковской районной Думы</w:t>
      </w:r>
    </w:p>
    <w:p w:rsidR="00DC2197" w:rsidRDefault="0007416C" w:rsidP="001E4C7D">
      <w:pPr>
        <w:pStyle w:val="ab"/>
        <w:ind w:left="5529"/>
        <w:jc w:val="both"/>
        <w:rPr>
          <w:rFonts w:ascii="Times New Roman" w:hAnsi="Times New Roman"/>
          <w:sz w:val="24"/>
          <w:szCs w:val="24"/>
          <w:lang w:val="ru-RU"/>
        </w:rPr>
      </w:pPr>
      <w:r w:rsidRPr="00AB1DE4">
        <w:rPr>
          <w:rFonts w:ascii="Times New Roman" w:hAnsi="Times New Roman"/>
          <w:sz w:val="24"/>
          <w:szCs w:val="24"/>
          <w:lang w:val="ru-RU"/>
        </w:rPr>
        <w:t>Волгоградской области</w:t>
      </w:r>
      <w:r w:rsidR="001E4C7D">
        <w:rPr>
          <w:rFonts w:ascii="Times New Roman" w:hAnsi="Times New Roman"/>
          <w:sz w:val="24"/>
          <w:szCs w:val="24"/>
          <w:lang w:val="ru-RU"/>
        </w:rPr>
        <w:t xml:space="preserve"> от 25.11.2020</w:t>
      </w:r>
      <w:r w:rsidR="00610338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9851FF">
        <w:rPr>
          <w:rFonts w:ascii="Times New Roman" w:hAnsi="Times New Roman"/>
          <w:sz w:val="24"/>
          <w:szCs w:val="24"/>
          <w:lang w:val="ru-RU"/>
        </w:rPr>
        <w:t xml:space="preserve"> 19/</w:t>
      </w:r>
      <w:r w:rsidR="00B769ED">
        <w:rPr>
          <w:rFonts w:ascii="Times New Roman" w:hAnsi="Times New Roman"/>
          <w:sz w:val="24"/>
          <w:szCs w:val="24"/>
          <w:lang w:val="ru-RU"/>
        </w:rPr>
        <w:t>151</w:t>
      </w:r>
      <w:r w:rsidR="001E4C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851FF">
        <w:rPr>
          <w:rFonts w:ascii="Times New Roman" w:hAnsi="Times New Roman"/>
          <w:sz w:val="24"/>
          <w:szCs w:val="24"/>
          <w:lang w:val="ru-RU"/>
        </w:rPr>
        <w:t xml:space="preserve">(в редакции </w:t>
      </w:r>
      <w:r w:rsidR="00610338">
        <w:rPr>
          <w:rFonts w:ascii="Times New Roman" w:hAnsi="Times New Roman"/>
          <w:sz w:val="24"/>
          <w:szCs w:val="24"/>
          <w:lang w:val="ru-RU"/>
        </w:rPr>
        <w:t>от  22.12.2021</w:t>
      </w:r>
      <w:r w:rsidR="009851FF" w:rsidRPr="009851FF">
        <w:rPr>
          <w:rFonts w:ascii="Times New Roman" w:hAnsi="Times New Roman"/>
          <w:sz w:val="24"/>
          <w:szCs w:val="24"/>
          <w:lang w:val="ru-RU"/>
        </w:rPr>
        <w:t xml:space="preserve"> № 37/288</w:t>
      </w:r>
      <w:r w:rsidR="0050758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10338">
        <w:rPr>
          <w:rFonts w:ascii="Times New Roman" w:hAnsi="Times New Roman"/>
          <w:sz w:val="24"/>
          <w:szCs w:val="24"/>
          <w:lang w:val="ru-RU"/>
        </w:rPr>
        <w:t>от 28.06.2023</w:t>
      </w:r>
      <w:r w:rsidR="0050758D">
        <w:rPr>
          <w:rFonts w:ascii="Times New Roman" w:hAnsi="Times New Roman"/>
          <w:sz w:val="24"/>
          <w:szCs w:val="24"/>
          <w:lang w:val="ru-RU"/>
        </w:rPr>
        <w:t xml:space="preserve"> № 56/461</w:t>
      </w:r>
      <w:r w:rsidR="00610338">
        <w:rPr>
          <w:rFonts w:ascii="Times New Roman" w:hAnsi="Times New Roman"/>
          <w:sz w:val="24"/>
          <w:szCs w:val="24"/>
          <w:lang w:val="ru-RU"/>
        </w:rPr>
        <w:t>, от 25.10.2023 № 61/503</w:t>
      </w:r>
      <w:r w:rsidR="00CC207E">
        <w:rPr>
          <w:rFonts w:ascii="Times New Roman" w:hAnsi="Times New Roman"/>
          <w:sz w:val="24"/>
          <w:szCs w:val="24"/>
          <w:lang w:val="ru-RU"/>
        </w:rPr>
        <w:t>, от 29.02.2024 № 68/549</w:t>
      </w:r>
      <w:r w:rsidR="00A7057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="00A70579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="00A70579">
        <w:rPr>
          <w:rFonts w:ascii="Times New Roman" w:hAnsi="Times New Roman"/>
          <w:sz w:val="24"/>
          <w:szCs w:val="24"/>
          <w:lang w:val="ru-RU"/>
        </w:rPr>
        <w:t xml:space="preserve"> 04.12.2024 № 4/48</w:t>
      </w:r>
      <w:r w:rsidR="00610338">
        <w:rPr>
          <w:rFonts w:ascii="Times New Roman" w:hAnsi="Times New Roman"/>
          <w:sz w:val="24"/>
          <w:szCs w:val="24"/>
          <w:lang w:val="ru-RU"/>
        </w:rPr>
        <w:t>)</w:t>
      </w: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Pr="002540FE" w:rsidRDefault="003B350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AA290C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63A6">
        <w:rPr>
          <w:rFonts w:ascii="Times New Roman" w:hAnsi="Times New Roman"/>
          <w:b/>
          <w:sz w:val="28"/>
          <w:szCs w:val="28"/>
          <w:lang w:val="ru-RU"/>
        </w:rPr>
        <w:t>ПРАВИЛА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63A6">
        <w:rPr>
          <w:rFonts w:ascii="Times New Roman" w:hAnsi="Times New Roman"/>
          <w:b/>
          <w:sz w:val="28"/>
          <w:szCs w:val="28"/>
          <w:lang w:val="ru-RU"/>
        </w:rPr>
        <w:t>ЗЕМЛЕПОЛЬЗОВАНИЯ И ЗАСТРОЙКИ</w:t>
      </w:r>
    </w:p>
    <w:p w:rsidR="00DC2197" w:rsidRPr="002563A6" w:rsidRDefault="00D81B25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="00DC2197" w:rsidRPr="002563A6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Быковского</w:t>
      </w:r>
      <w:r w:rsidRPr="002563A6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</w:t>
      </w:r>
    </w:p>
    <w:p w:rsidR="00DC2197" w:rsidRPr="002563A6" w:rsidRDefault="00DC2197" w:rsidP="00854B79">
      <w:pPr>
        <w:pStyle w:val="ab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2563A6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2540FE" w:rsidRDefault="00DC2197" w:rsidP="00854B79">
      <w:pPr>
        <w:pStyle w:val="ab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DC2197" w:rsidP="00AC6B0F">
      <w:pPr>
        <w:pStyle w:val="ab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DC2197" w:rsidRDefault="00DC2197" w:rsidP="00854B79">
      <w:pPr>
        <w:pStyle w:val="ab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563A6">
        <w:rPr>
          <w:rFonts w:ascii="Times New Roman" w:hAnsi="Times New Roman"/>
          <w:b/>
          <w:sz w:val="24"/>
          <w:szCs w:val="24"/>
          <w:lang w:val="ru-RU"/>
        </w:rPr>
        <w:lastRenderedPageBreak/>
        <w:t>СОСТАВ ПРОЕКТА</w:t>
      </w:r>
    </w:p>
    <w:p w:rsidR="003B3507" w:rsidRPr="002563A6" w:rsidRDefault="003B3507" w:rsidP="00854B79">
      <w:pPr>
        <w:pStyle w:val="ab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12A1">
        <w:rPr>
          <w:rFonts w:ascii="Times New Roman" w:hAnsi="Times New Roman"/>
          <w:sz w:val="24"/>
          <w:szCs w:val="24"/>
          <w:lang w:val="ru-RU"/>
        </w:rPr>
        <w:t>ТЕКСТОВАЯ ЧАСТЬ</w:t>
      </w: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4112A1">
        <w:rPr>
          <w:rFonts w:ascii="Times New Roman" w:hAnsi="Times New Roman"/>
          <w:sz w:val="24"/>
          <w:szCs w:val="24"/>
          <w:u w:val="single"/>
          <w:lang w:val="ru-RU"/>
        </w:rPr>
        <w:t>Порядок применения Правил землепользования и застройки и внесения в них изменений.</w:t>
      </w:r>
    </w:p>
    <w:p w:rsidR="00DC2197" w:rsidRPr="004112A1" w:rsidRDefault="003B350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Градостроительные регламенты</w:t>
      </w:r>
    </w:p>
    <w:p w:rsidR="00DC2197" w:rsidRPr="00634F74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12A1">
        <w:rPr>
          <w:rFonts w:ascii="Times New Roman" w:hAnsi="Times New Roman"/>
          <w:sz w:val="24"/>
          <w:szCs w:val="24"/>
          <w:lang w:val="ru-RU"/>
        </w:rPr>
        <w:t>ГРАФИЧЕСКАЯ ЧАСТЬ</w:t>
      </w:r>
    </w:p>
    <w:p w:rsidR="00DC2197" w:rsidRPr="004112A1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4112A1">
        <w:rPr>
          <w:rFonts w:ascii="Times New Roman" w:hAnsi="Times New Roman"/>
          <w:sz w:val="24"/>
          <w:szCs w:val="24"/>
          <w:u w:val="single"/>
          <w:lang w:val="ru-RU"/>
        </w:rPr>
        <w:t xml:space="preserve">Карта градостроительного зонирования </w:t>
      </w:r>
      <w:r w:rsidR="003B3507">
        <w:rPr>
          <w:rFonts w:ascii="Times New Roman" w:hAnsi="Times New Roman"/>
          <w:sz w:val="24"/>
          <w:szCs w:val="24"/>
          <w:u w:val="single"/>
          <w:lang w:val="ru-RU"/>
        </w:rPr>
        <w:t>территории поселения, М 1:25 000</w:t>
      </w:r>
      <w:r>
        <w:rPr>
          <w:rFonts w:ascii="Times New Roman" w:hAnsi="Times New Roman"/>
          <w:sz w:val="24"/>
          <w:szCs w:val="24"/>
          <w:u w:val="single"/>
          <w:lang w:val="ru-RU"/>
        </w:rPr>
        <w:t>.</w:t>
      </w:r>
    </w:p>
    <w:p w:rsidR="00DC2197" w:rsidRPr="00A01C22" w:rsidRDefault="003B3507" w:rsidP="003B35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Фрагмент</w:t>
      </w:r>
      <w:r w:rsidR="00D81B25">
        <w:rPr>
          <w:rFonts w:ascii="Times New Roman" w:hAnsi="Times New Roman"/>
          <w:sz w:val="24"/>
          <w:szCs w:val="24"/>
          <w:u w:val="single"/>
          <w:lang w:val="ru-RU"/>
        </w:rPr>
        <w:t>ы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к</w:t>
      </w:r>
      <w:r w:rsidR="00DC2197" w:rsidRPr="004112A1">
        <w:rPr>
          <w:rFonts w:ascii="Times New Roman" w:hAnsi="Times New Roman"/>
          <w:sz w:val="24"/>
          <w:szCs w:val="24"/>
          <w:u w:val="single"/>
          <w:lang w:val="ru-RU"/>
        </w:rPr>
        <w:t>арт</w:t>
      </w:r>
      <w:r>
        <w:rPr>
          <w:rFonts w:ascii="Times New Roman" w:hAnsi="Times New Roman"/>
          <w:sz w:val="24"/>
          <w:szCs w:val="24"/>
          <w:u w:val="single"/>
          <w:lang w:val="ru-RU"/>
        </w:rPr>
        <w:t>ы</w:t>
      </w:r>
      <w:r w:rsidR="00DC2197" w:rsidRPr="004112A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градостроительного зонирования территории поселения, М 1:5 000</w:t>
      </w:r>
    </w:p>
    <w:p w:rsidR="00DC2197" w:rsidRDefault="00DC2197" w:rsidP="00854B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DC2197" w:rsidP="00C5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1DE4">
        <w:rPr>
          <w:rFonts w:ascii="Times New Roman" w:hAnsi="Times New Roman"/>
          <w:sz w:val="24"/>
          <w:szCs w:val="24"/>
          <w:lang w:val="ru-RU"/>
        </w:rPr>
        <w:t>Проект Правил землепользования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и застройки </w:t>
      </w:r>
      <w:r w:rsidR="00D81B25">
        <w:rPr>
          <w:rFonts w:ascii="Times New Roman" w:hAnsi="Times New Roman"/>
          <w:sz w:val="24"/>
          <w:szCs w:val="24"/>
          <w:lang w:val="ru-RU"/>
        </w:rPr>
        <w:t>Александровского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Волгоградской области подготовлен по заказу администрации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Волгоградской области.</w:t>
      </w:r>
    </w:p>
    <w:p w:rsidR="00DC2197" w:rsidRDefault="00DC2197" w:rsidP="00AC6B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3B3507" w:rsidP="00C5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507" w:rsidRDefault="00DC2197" w:rsidP="00C3606B">
      <w:pPr>
        <w:pStyle w:val="af8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3606B">
        <w:rPr>
          <w:rFonts w:ascii="Times New Roman" w:hAnsi="Times New Roman"/>
          <w:b/>
          <w:sz w:val="24"/>
          <w:szCs w:val="24"/>
          <w:lang w:val="ru-RU"/>
        </w:rPr>
        <w:t>ПРАВИЛ</w:t>
      </w:r>
      <w:r w:rsidR="003B3507">
        <w:rPr>
          <w:rFonts w:ascii="Times New Roman" w:hAnsi="Times New Roman"/>
          <w:b/>
          <w:sz w:val="24"/>
          <w:szCs w:val="24"/>
          <w:lang w:val="ru-RU"/>
        </w:rPr>
        <w:t>А ЗЕМЛЕПОЛЬЗОВАНИЯ И ЗАСТРОЙКИ</w:t>
      </w:r>
      <w:r w:rsidRPr="00C360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DC2197" w:rsidRDefault="00D81B25" w:rsidP="00C3606B">
      <w:pPr>
        <w:pStyle w:val="af8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АЛЕКСАНДРОВСКОГО</w:t>
      </w:r>
      <w:r w:rsidR="00DC2197" w:rsidRPr="00C3606B">
        <w:rPr>
          <w:rFonts w:ascii="Times New Roman" w:hAnsi="Times New Roman"/>
          <w:b/>
          <w:sz w:val="24"/>
          <w:szCs w:val="24"/>
          <w:lang w:val="ru-RU"/>
        </w:rPr>
        <w:t xml:space="preserve"> СЕЛЬСКОГО ПОСЕЛЕНИЯ </w:t>
      </w:r>
      <w:r w:rsidR="00DC2197">
        <w:rPr>
          <w:rFonts w:ascii="Times New Roman" w:hAnsi="Times New Roman"/>
          <w:b/>
          <w:sz w:val="24"/>
          <w:szCs w:val="24"/>
          <w:lang w:val="ru-RU"/>
        </w:rPr>
        <w:t>БЫКОВСКОГО</w:t>
      </w:r>
      <w:r w:rsidR="00DC2197" w:rsidRPr="00C3606B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МУНИЦИПАЛЬНОГО РАЙОНА ВОЛГОГРАДСКОЙ ОБЛАСТИ.</w:t>
      </w:r>
    </w:p>
    <w:p w:rsidR="003B3507" w:rsidRPr="00C3606B" w:rsidRDefault="003B3507" w:rsidP="00C3606B">
      <w:pPr>
        <w:pStyle w:val="af8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C2197" w:rsidRDefault="00DC2197" w:rsidP="00D42C40">
      <w:pPr>
        <w:pStyle w:val="af8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34F74">
        <w:rPr>
          <w:rFonts w:ascii="Times New Roman" w:hAnsi="Times New Roman"/>
          <w:sz w:val="24"/>
          <w:szCs w:val="24"/>
          <w:lang w:val="ru-RU"/>
        </w:rPr>
        <w:t xml:space="preserve">Правила </w:t>
      </w:r>
      <w:r>
        <w:rPr>
          <w:rFonts w:ascii="Times New Roman" w:hAnsi="Times New Roman"/>
          <w:sz w:val="24"/>
          <w:szCs w:val="24"/>
          <w:lang w:val="ru-RU"/>
        </w:rPr>
        <w:t xml:space="preserve">землепользования и застройки </w:t>
      </w:r>
      <w:r w:rsidR="00D81B25">
        <w:rPr>
          <w:rFonts w:ascii="Times New Roman" w:hAnsi="Times New Roman"/>
          <w:sz w:val="24"/>
          <w:szCs w:val="24"/>
          <w:lang w:val="ru-RU"/>
        </w:rPr>
        <w:t>Александровского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  <w:lang w:val="ru-RU"/>
        </w:rPr>
        <w:t>Быковского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муниципального райо</w:t>
      </w:r>
      <w:r>
        <w:rPr>
          <w:rFonts w:ascii="Times New Roman" w:hAnsi="Times New Roman"/>
          <w:sz w:val="24"/>
          <w:szCs w:val="24"/>
          <w:lang w:val="ru-RU"/>
        </w:rPr>
        <w:t xml:space="preserve">на Волгоградской области (далее – </w:t>
      </w:r>
      <w:r w:rsidRPr="00634F74">
        <w:rPr>
          <w:rFonts w:ascii="Times New Roman" w:hAnsi="Times New Roman"/>
          <w:sz w:val="24"/>
          <w:szCs w:val="24"/>
          <w:lang w:val="ru-RU"/>
        </w:rPr>
        <w:t>Правила) являются нормативным правовым актом</w:t>
      </w:r>
      <w:r>
        <w:rPr>
          <w:rFonts w:ascii="Times New Roman" w:hAnsi="Times New Roman"/>
          <w:sz w:val="24"/>
          <w:szCs w:val="24"/>
          <w:lang w:val="ru-RU"/>
        </w:rPr>
        <w:t xml:space="preserve"> муниципального образования</w:t>
      </w:r>
      <w:r w:rsidRPr="00634F74">
        <w:rPr>
          <w:rFonts w:ascii="Times New Roman" w:hAnsi="Times New Roman"/>
          <w:sz w:val="24"/>
          <w:szCs w:val="24"/>
          <w:lang w:val="ru-RU"/>
        </w:rPr>
        <w:t>, принятым в соответствии с Градостроительным кодексом Российской Федерации, Земельным кодексом Российской Федерации, Федеральным законом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>«Об общих принципах организации местного самоуправления в Российской Федерации», иными законами и нормативными правовыми актами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Российской Федерации и Волгоградской области, Уставом </w:t>
      </w:r>
      <w:r w:rsidR="00D81B25">
        <w:rPr>
          <w:rFonts w:ascii="Times New Roman" w:hAnsi="Times New Roman"/>
          <w:sz w:val="24"/>
          <w:szCs w:val="24"/>
          <w:lang w:val="ru-RU"/>
        </w:rPr>
        <w:t>Александровского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 сельского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>поселения, генеральным планом</w:t>
      </w:r>
      <w:proofErr w:type="gramEnd"/>
      <w:r w:rsidRPr="00634F7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3507">
        <w:rPr>
          <w:rFonts w:ascii="Times New Roman" w:hAnsi="Times New Roman"/>
          <w:sz w:val="24"/>
          <w:szCs w:val="24"/>
          <w:lang w:val="ru-RU"/>
        </w:rPr>
        <w:t>поселения</w:t>
      </w:r>
      <w:r w:rsidRPr="00634F74">
        <w:rPr>
          <w:rFonts w:ascii="Times New Roman" w:hAnsi="Times New Roman"/>
          <w:sz w:val="24"/>
          <w:szCs w:val="24"/>
          <w:lang w:val="ru-RU"/>
        </w:rPr>
        <w:t>, а также с учетом положений иных актов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34F74">
        <w:rPr>
          <w:rFonts w:ascii="Times New Roman" w:hAnsi="Times New Roman"/>
          <w:sz w:val="24"/>
          <w:szCs w:val="24"/>
          <w:lang w:val="ru-RU"/>
        </w:rPr>
        <w:t xml:space="preserve">нормативных документов, определяющих основные направления социально-экономического и градостроительного развития, окружающей среды и рационального использования природных и территориальных ресурсов </w:t>
      </w:r>
      <w:r w:rsidR="00D81B25">
        <w:rPr>
          <w:rFonts w:ascii="Times New Roman" w:hAnsi="Times New Roman"/>
          <w:sz w:val="24"/>
          <w:szCs w:val="24"/>
          <w:lang w:val="ru-RU"/>
        </w:rPr>
        <w:t>Александровского</w:t>
      </w:r>
      <w:r>
        <w:rPr>
          <w:rFonts w:ascii="Times New Roman" w:hAnsi="Times New Roman"/>
          <w:sz w:val="24"/>
          <w:szCs w:val="24"/>
          <w:lang w:val="ru-RU"/>
        </w:rPr>
        <w:t xml:space="preserve"> сельского поселения.</w:t>
      </w:r>
      <w:bookmarkStart w:id="0" w:name="_Toc237757778"/>
      <w:bookmarkStart w:id="1" w:name="_Toc237765899"/>
      <w:bookmarkStart w:id="2" w:name="_Toc239047167"/>
      <w:bookmarkStart w:id="3" w:name="_Toc240185213"/>
      <w:bookmarkStart w:id="4" w:name="_Toc245782389"/>
      <w:bookmarkStart w:id="5" w:name="_Toc248206815"/>
      <w:bookmarkStart w:id="6" w:name="_Toc254953746"/>
    </w:p>
    <w:p w:rsidR="00DC2197" w:rsidRDefault="00DC2197">
      <w:p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7" w:name="_Toc237757824"/>
      <w:bookmarkStart w:id="8" w:name="_Toc237765945"/>
      <w:bookmarkStart w:id="9" w:name="_Toc239047213"/>
      <w:bookmarkStart w:id="10" w:name="_Toc240185259"/>
      <w:bookmarkStart w:id="11" w:name="_Toc245782435"/>
      <w:bookmarkStart w:id="12" w:name="_Toc248206860"/>
      <w:bookmarkStart w:id="13" w:name="_Toc254953791"/>
      <w:bookmarkEnd w:id="0"/>
      <w:bookmarkEnd w:id="1"/>
      <w:bookmarkEnd w:id="2"/>
      <w:bookmarkEnd w:id="3"/>
      <w:bookmarkEnd w:id="4"/>
      <w:bookmarkEnd w:id="5"/>
      <w:bookmarkEnd w:id="6"/>
      <w:r w:rsidRPr="00472627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Часть </w:t>
      </w:r>
      <w:r w:rsidRPr="00472627">
        <w:rPr>
          <w:rFonts w:ascii="Times New Roman" w:hAnsi="Times New Roman"/>
          <w:b/>
          <w:sz w:val="28"/>
          <w:szCs w:val="28"/>
        </w:rPr>
        <w:t>I</w:t>
      </w:r>
      <w:r w:rsidRPr="00472627">
        <w:rPr>
          <w:rFonts w:ascii="Times New Roman" w:hAnsi="Times New Roman"/>
          <w:b/>
          <w:sz w:val="28"/>
          <w:szCs w:val="28"/>
          <w:lang w:val="ru-RU"/>
        </w:rPr>
        <w:t xml:space="preserve"> Порядок применения Правил землепользования и застройки</w:t>
      </w:r>
      <w:r w:rsidRPr="00472627">
        <w:rPr>
          <w:rFonts w:ascii="Times New Roman" w:hAnsi="Times New Roman"/>
          <w:b/>
          <w:lang w:val="ru-RU"/>
        </w:rPr>
        <w:t xml:space="preserve"> </w:t>
      </w:r>
      <w:r w:rsidR="00D81B25" w:rsidRPr="00472627">
        <w:rPr>
          <w:rFonts w:ascii="Times New Roman" w:hAnsi="Times New Roman"/>
          <w:b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b/>
          <w:sz w:val="28"/>
          <w:szCs w:val="28"/>
          <w:lang w:val="ru-RU"/>
        </w:rPr>
        <w:t xml:space="preserve"> сельского поселения Быковского муниципального района и внесения в них изменений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Глава 1. Положение о регулировании землепользования и застройки органами местного самоуправления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1. Общие положения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 xml:space="preserve">Правила землепользования и застройки 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 (далее - Правила) являются муниципальным правовым актом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области, разработанным в соответствии с Градостроительным кодексом Российской Федерации (далее – ГрК РФ),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иными законами и нормативными правовыми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 xml:space="preserve">актами Российской Федерации, Волгоградской области, Уставом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 района Волгоградской области, Генеральным планом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и иными муниципальными правовыми актами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района Волгоградской области с учетом положений иных актов и документов, определяющих основные направления социально-экономического и градостроительного развития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муниципального  района Волгоградской области, сохранения окружающей среды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и объектов культурного наследия и рационального использования природных ресурсов.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Правила землепользования и застройки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являются документом градостроительного зонирования, который утверждается нормативным правовым актом Быковской районной Думы Быковского муниципального района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2. Предметом регулирования Правил является зонирование территории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в целях определения территориальных зон и установления градостроительных регламентов.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Правила разработаны в целях: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 xml:space="preserve">1) создания условий для устойчивого развития территории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области, сохранения окружающей среды и объектов культурного наследия;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2) создания условий для планировки территории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Правила обязательны для органов государственной власти, органов местного самоуправления, должностных, физических и юридических лиц, осуществляющих и контролирующих градостроительную деятельность, а также судебных органов при разрешении споров по вопросам землепользования и застройки территории</w:t>
      </w:r>
      <w:r w:rsidRPr="00472627">
        <w:rPr>
          <w:rFonts w:ascii="Times New Roman" w:hAnsi="Times New Roman"/>
          <w:lang w:val="ru-RU"/>
        </w:rPr>
        <w:t xml:space="preserve">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области.</w:t>
      </w:r>
      <w:proofErr w:type="gramEnd"/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5. Принятые до введения в действие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Правил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муниципальные правовые акты по вопросам землепользования и застройки применяются в части, не противоречащей настоящим Правилам.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6. За нарушение Правил виновные физические и юридические лица, а также должностные лица несут ответственность в соответствии с законодательством Российской Федерации.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2. Содержание и порядок применения Правил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1. Правила включают в себя: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порядок их применения и внесения изменений в указанные правила;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карту градостроительного зонирования;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3) градостроительные регламенты.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Обязательным приложением к Правилам являются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 xml:space="preserve">Единого государственного реестра недвижимости. Администрация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также вправе подготовить текстовое описание местоположения границ территориальных зон.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Формы графического и текстового описания местоположения границ территориальных зон, требования к точности определения координат характерных точек границ территориальных зон, формату электронного документа, содержащего указанные сведения, устанавливаются федеральным органом исполнительной власти, уполномоченным Правительством Российской Федерации.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Порядок применения Правил и внесения в них изменений включает в себя положения: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о регулировании землепользования и застройки органами местного самоуправления;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3) о подготовке документации по планировке территории органами местного самоуправления;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4) о проведении общественных обсуждений или публичных слушаний по вопросам землепользования и застройки;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5) о внесении изменений в правила землепользования и застройки;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6) о регулировании иных вопросов землепользования и застройки.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Действие градостроительных регламентов, устанавливаемых Правилами,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4. На отдельные виды земельных участков, установленные законодательством Российской Федерации, градостроительные регламенты не устанавливаются либо действие градостроительного регламента не распространяется.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5. Совокупность предельных размеров земельных участков и предельных параметров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зоны, если иное специально не оговорено в составе градостроительного регламента, устанавливаемого для конкретной территориальной зоны.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6. Допускаемые в пределах одной территориальной зоны основные виды разрешенного использования, а также условно разрешенные виды использования земельных участков и объектов капитального строительства, разрешения на которые предоставлены в установленном порядке, могут применяться на одном земельном участке одновременно.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7. Применение вспомогательных видов разрешенного использования земельных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осуществляемых совместно с ними на территории одного земельного участка.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3. Открытость и доступность Правил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1. Правила являются открытыми и общедоступными.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2. Возможность ознакомления с Правилами для всех физических, юридических и должностных лиц обеспечивается путем: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- размещения Правил на официальных сайтах Александровского сельского поселения и Быковского муниципального района Волгоградской области в сети "Интернет";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- размещения в федеральной государственной информационной системе территориального планирования, в государственной информационной системе обеспечения градостроительной деятельности;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- опубликования в порядке, установленном для официального опубликования муниципальных правовых актов, иной официальной информации.</w:t>
      </w:r>
    </w:p>
    <w:p w:rsid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3. Население Александровского сельского поселения Быковского муниципального района Волгоградской области имеет право участвовать в принятии решений по вопросам землепользования и застройки в соответствии с федеральным законодательством, законодательством Волгоградской области, муниципальными правовыми актами Быковского муниципального района Волгоградской области и муниципальными правовыми актами Александровского сельского поселения Быковского муниципального района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4. Использование объектов недвижимости, не соответствующих Правилам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 xml:space="preserve"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  <w:proofErr w:type="gramEnd"/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4. В случае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Статья 5. Органы местного самоуправления, осуществляющие регулирование отношений по вопросам землепользования и застройки 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Органами местного самоуправления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области, осуществляющими регулирование отношений по вопросам землепользования и застройки, являются: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Быковская районная Дума Быковского муниципального района Волгоградской области, принимающая решение об утверждении Правил, о внесении в них изменений;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Администрация Быковского муниципального района Волгоградской области (далее – Администрация) - исполнительно-распорядительный орган местного самоуправления, наделенный полномочиями по решению вопросов местного значения.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6. Комиссия по подготовке проекта правил землепользования и застройки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1. Комиссия по подготовке проекта правил землепользования и застройки (далее - Комиссия) является постоянно действующим коллегиальным совещательным органом Администрации.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Состав и порядок деятельности Комиссии у</w:t>
      </w:r>
      <w:r w:rsidR="0092763C" w:rsidRPr="00472627">
        <w:rPr>
          <w:rFonts w:ascii="Times New Roman" w:hAnsi="Times New Roman"/>
          <w:sz w:val="28"/>
          <w:szCs w:val="28"/>
          <w:lang w:val="ru-RU"/>
        </w:rPr>
        <w:t>тверждаются главой</w:t>
      </w:r>
      <w:r w:rsidRPr="00472627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Требования к составу и порядку деятельности Комиссии устанавливаются законом Волгоградской области, нормативным правовым актом Администрации.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К полномочиям Комиссии относятся: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подготовка проекта Правил, в том числе внесение изменений в такие Правила, а также внесение изменений в проект по результатам публичных слушаний;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рассмотрение предложений заинтересованных лиц по подготовке проекта Правил, а также по внесению в них изменений;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3) подготовка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4)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(далее - условно разрешенный вид использования) или об отказе в предоставлении такого разрешения с указанием причин принятого решения;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5) подготовка рекомендаций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отклонение от предельных параметров разрешенного строительства) или об отказе в предоставлении такого разрешения с указанием причин принятого решения;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6) может выступать организатором при проведении общественных обсуждений или публичных слушаний по вопросам землепользования и застройки в порядке, установленном нормативными правовыми актами Быковского муниципального района Волгоградской области, настоящими Правилами;</w:t>
      </w:r>
    </w:p>
    <w:p w:rsidR="001E4C7D" w:rsidRDefault="00DC2197" w:rsidP="001E4C7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7) осуществление иных функций в соответствии с ГрК РФ и настоящими Правилами.</w:t>
      </w:r>
    </w:p>
    <w:p w:rsidR="00DC2197" w:rsidRPr="00472627" w:rsidRDefault="00DC2197" w:rsidP="001E4C7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Глава 2. Положение об изменении видов разрешенного использования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2627">
        <w:rPr>
          <w:rFonts w:ascii="Times New Roman" w:hAnsi="Times New Roman"/>
          <w:sz w:val="28"/>
          <w:szCs w:val="28"/>
          <w:lang w:val="ru-RU"/>
        </w:rPr>
        <w:t>земельных участков и объектов капитального строительства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2627">
        <w:rPr>
          <w:rFonts w:ascii="Times New Roman" w:hAnsi="Times New Roman"/>
          <w:sz w:val="28"/>
          <w:szCs w:val="28"/>
          <w:lang w:val="ru-RU"/>
        </w:rPr>
        <w:t>физическими и юридическими лицами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Статья 7. Изменение видов разрешенного использования земельных участков и объектов капитального строительства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1. Для каждой из установленных Правилами территориальных зон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 Быковского </w:t>
      </w:r>
      <w:r w:rsidR="003B3507" w:rsidRPr="00472627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могут устанавливаться следующие виды разрешенного использования земельных участков и объектов капитального строительства: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основные виды разрешенного использования;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условно разрешенные виды использования;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3) вспомогательные виды разрешенного использования, допустимые только в качестве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дополнительных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регламентом, установленным для каждой территориальной зоны, при условии соблюдения требований технических регламентов.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4. Изменение видов разрешенного использования земельных участков 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5.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разрешения, предоставляемого в порядке, установленном статьей 8 настоящих Правил.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6. Решения об изменении одного вида разрешенного использования земельных участков и объектов капитального строительства, расположенных на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8.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1. Предоставление разрешения на условно разрешенный вид использования осуществляется в порядке, установленном положениями ГрК РФ, муниципальными правовыми актами.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В случае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если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слушании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соответствие с установленными требованиями,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ГрК РФ </w:t>
      </w:r>
    </w:p>
    <w:p w:rsidR="00DC2197" w:rsidRPr="00472627" w:rsidRDefault="00DC2197" w:rsidP="0047262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Статья 9.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</w:t>
      </w:r>
      <w:r w:rsidR="00927682" w:rsidRPr="00472627">
        <w:rPr>
          <w:rFonts w:ascii="Times New Roman" w:hAnsi="Times New Roman"/>
          <w:sz w:val="28"/>
          <w:szCs w:val="28"/>
          <w:lang w:val="ru-RU"/>
        </w:rPr>
        <w:t>иные характеристики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которых неблагоприятны для застройки, вправе обратиться за разрешениями на отклонение от предельных параметров разрешенного строительства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,</w:t>
      </w:r>
      <w:r w:rsidR="00110DFD" w:rsidRPr="00472627">
        <w:rPr>
          <w:rFonts w:ascii="Times New Roman" w:hAnsi="Times New Roman"/>
          <w:lang w:val="ru-RU"/>
        </w:rPr>
        <w:t xml:space="preserve"> 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строительства.</w:t>
      </w:r>
    </w:p>
    <w:p w:rsidR="00B720EF" w:rsidRPr="00472627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B720EF" w:rsidRPr="00472627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Предоставление разрешения на отклонение от предельных параметров разрешенного строительства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, реконструкции объектов капитального строительства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осуществляется в порядке, установленном положениями ГрК РФ, муниципальными правовыми актами.</w:t>
      </w:r>
    </w:p>
    <w:p w:rsidR="00B720EF" w:rsidRPr="00472627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4. Отклонение от предельных параметров разрешенного строительства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, реконструкции объектов капитального строительства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разрешается для отдельного земельного участка при соблюдении требований технических регламентов.</w:t>
      </w:r>
    </w:p>
    <w:p w:rsidR="00DC2197" w:rsidRPr="00472627" w:rsidRDefault="00B720EF" w:rsidP="00B720E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5. Проект решения о предоставлении разрешения на отклонение от предельных параметров разрешенного строительства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,</w:t>
      </w:r>
      <w:r w:rsidR="00110DFD" w:rsidRPr="00472627">
        <w:rPr>
          <w:rFonts w:ascii="Times New Roman" w:hAnsi="Times New Roman"/>
          <w:lang w:val="ru-RU"/>
        </w:rPr>
        <w:t xml:space="preserve"> 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реконструкции объектов капитального строительства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подлежит рассмотрению на общественных обсуждениях или публичных слушаниях, за исключением случая, указанного в части 1.1 статьи 40 ГрК РФ, части 2 настоящей статьи.</w:t>
      </w:r>
    </w:p>
    <w:p w:rsidR="00DC2197" w:rsidRPr="00472627" w:rsidRDefault="00B720EF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6</w:t>
      </w:r>
      <w:r w:rsidR="00DC2197" w:rsidRPr="00472627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DC2197" w:rsidRPr="00472627">
        <w:rPr>
          <w:rFonts w:ascii="Times New Roman" w:hAnsi="Times New Roman"/>
          <w:sz w:val="28"/>
          <w:szCs w:val="28"/>
          <w:lang w:val="ru-RU"/>
        </w:rPr>
        <w:t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</w:t>
      </w:r>
      <w:proofErr w:type="gramEnd"/>
      <w:r w:rsidR="00DC2197"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C2197" w:rsidRPr="00472627">
        <w:rPr>
          <w:rFonts w:ascii="Times New Roman" w:hAnsi="Times New Roman"/>
          <w:sz w:val="28"/>
          <w:szCs w:val="28"/>
          <w:lang w:val="ru-RU"/>
        </w:rPr>
        <w:t xml:space="preserve">в соответствие с установленными требованиями, за исключением случаев, если по результатам рассмотрения </w:t>
      </w:r>
      <w:r w:rsidR="00DC2197" w:rsidRPr="00472627">
        <w:rPr>
          <w:rFonts w:ascii="Times New Roman" w:hAnsi="Times New Roman"/>
          <w:sz w:val="28"/>
          <w:szCs w:val="28"/>
          <w:lang w:val="ru-RU"/>
        </w:rPr>
        <w:lastRenderedPageBreak/>
        <w:t>данного уведомления администрацией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ГрК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</w:t>
      </w:r>
      <w:proofErr w:type="gramEnd"/>
      <w:r w:rsidR="00DC2197" w:rsidRPr="00472627">
        <w:rPr>
          <w:rFonts w:ascii="Times New Roman" w:hAnsi="Times New Roman"/>
          <w:sz w:val="28"/>
          <w:szCs w:val="28"/>
          <w:lang w:val="ru-RU"/>
        </w:rPr>
        <w:t xml:space="preserve">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Глава 3. Положение о подготовке документации по планировке</w:t>
      </w:r>
      <w:r w:rsidR="00091A6A"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72627">
        <w:rPr>
          <w:rFonts w:ascii="Times New Roman" w:hAnsi="Times New Roman"/>
          <w:sz w:val="28"/>
          <w:szCs w:val="28"/>
          <w:lang w:val="ru-RU"/>
        </w:rPr>
        <w:t>территории органами местного самоуправления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10. Общие положения о подготовке документации по планировке территории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 xml:space="preserve">1.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A70579">
        <w:rPr>
          <w:rFonts w:ascii="Times New Roman" w:hAnsi="Times New Roman"/>
          <w:sz w:val="28"/>
          <w:szCs w:val="28"/>
          <w:lang w:val="ru-RU"/>
        </w:rPr>
        <w:t>границ зон планируемого размещения объектов капитального строительства</w:t>
      </w:r>
      <w:proofErr w:type="gramEnd"/>
      <w:r w:rsidRPr="00A70579">
        <w:rPr>
          <w:rFonts w:ascii="Times New Roman" w:hAnsi="Times New Roman"/>
          <w:sz w:val="28"/>
          <w:szCs w:val="28"/>
          <w:lang w:val="ru-RU"/>
        </w:rPr>
        <w:t>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2. Случаи, при которых в целях размещения объекта капитального строительства подготовка документации по планировке территории является обязательной, устанавливаются действующим градостроительным законодательством.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3. Видами документации по планировке территории являются: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1) проект планировки территории;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2) проект межевания территории.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4. Требования к составу и содержанию проектов планировки территории, проектов межевания территории устанавливаются действующим градостроительным законодательством, иными законами и нормативными правовыми актами Российской Федерации.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 w:rsidRPr="00A70579">
        <w:rPr>
          <w:rFonts w:ascii="Times New Roman" w:hAnsi="Times New Roman"/>
          <w:sz w:val="28"/>
          <w:szCs w:val="28"/>
          <w:lang w:val="ru-RU"/>
        </w:rPr>
        <w:t>Порядок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порядок принятия решения об утверждении документации по планировке территории, порядок внесения изменений в такую документацию, порядок отмены такой документации или ее отдельных частей, порядок признания отдельных частей такой документации не подлежащими применению устанавливаются Правительством</w:t>
      </w:r>
      <w:proofErr w:type="gramEnd"/>
      <w:r w:rsidRPr="00A70579">
        <w:rPr>
          <w:rFonts w:ascii="Times New Roman" w:hAnsi="Times New Roman"/>
          <w:sz w:val="28"/>
          <w:szCs w:val="28"/>
          <w:lang w:val="ru-RU"/>
        </w:rPr>
        <w:t xml:space="preserve"> Российской Федерации.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lastRenderedPageBreak/>
        <w:t>6.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слушаниях, в случаях, установленных действующим законодательством.</w:t>
      </w:r>
    </w:p>
    <w:p w:rsidR="00A70579" w:rsidRPr="00A70579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7. Допускается внесение изменений в документацию по планировке территории путем утверждения ее отдельных участей по основаниям и в порядке, определенным действующим градостроительным законодательством.</w:t>
      </w:r>
    </w:p>
    <w:p w:rsidR="00DC2197" w:rsidRPr="00472627" w:rsidRDefault="00A70579" w:rsidP="00A7057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0579">
        <w:rPr>
          <w:rFonts w:ascii="Times New Roman" w:hAnsi="Times New Roman"/>
          <w:sz w:val="28"/>
          <w:szCs w:val="28"/>
          <w:lang w:val="ru-RU"/>
        </w:rPr>
        <w:t>8. Органы государственной власти Российской Федерации, органы государственной власти субъектов Российской Федерации, органы местного самоуправления, физические и юридические лица вправе оспорить в судебном порядке документ</w:t>
      </w:r>
      <w:r>
        <w:rPr>
          <w:rFonts w:ascii="Times New Roman" w:hAnsi="Times New Roman"/>
          <w:sz w:val="28"/>
          <w:szCs w:val="28"/>
          <w:lang w:val="ru-RU"/>
        </w:rPr>
        <w:t>ацию по планировке территории.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Глава 4. Положение о проведении общественных обсуждений или публичных слушаний по вопросам землепользования и застройки </w:t>
      </w:r>
    </w:p>
    <w:p w:rsidR="00DC2197" w:rsidRPr="00472627" w:rsidRDefault="00DC2197" w:rsidP="004726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11. Общие положения о порядке проведения общественных обсуждений или публичных слушаний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1. Общественные обсуждения или публичные слушания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2. За исключением случаев, предусмотренных ГрК РФ и другими федеральными законами, обязательному рассмотрению на общественных обсуждениях или публичных слушаниях подлежат: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1) проекты правил землепользования и застройки;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2) проекты планировки территории и проекты межевания территории;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3) проекты, предусматривающие внесение изменений в перечисленные выше документы;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4) проекты решений о предоставлении разрешения на условно разрешенный вид использования;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5) проекты решений о предоставлении разрешения на отклонение от предельных параметров разрешенного строительства</w:t>
      </w:r>
      <w:r w:rsidR="00110DFD" w:rsidRPr="00472627">
        <w:rPr>
          <w:rFonts w:ascii="Times New Roman" w:hAnsi="Times New Roman"/>
          <w:sz w:val="28"/>
          <w:szCs w:val="28"/>
          <w:lang w:val="ru-RU"/>
        </w:rPr>
        <w:t>, реконструкции объектов капитального строительства.</w:t>
      </w:r>
    </w:p>
    <w:p w:rsidR="001E4C7D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3. Порядок проведения общественных обсуждений или публичных слушаний по проектам, указанным в части 2 настоящей статьи, определяется Уставом муниципального образования, нормативным правовым актом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представительного органа муниципального образования и положениями ГрК РФ.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Глава 5. Положение о внесении изменений в правила землепользования и застройки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Статья 12. Внесение изменений в настоящие Правила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1. Внесение изменений в настоящие Правила осуществляется в порядке, предусмотренном законодательством Российской Федерации и настоящими Правилами.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2. Основаниями для рассмотрения главой Быковского муниципального района вопроса о внесении изменений в настоящие Правила являются: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1) несоответствие Правил генеральному плану Александровского сельского поселения Быковского муниципального района Волгоградской области, схеме территориального планирования муниципального района, возникшее в результате внесения в генеральный план или схему территориального планирования Быковского муниципального района изменений;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3.1) несоответствие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планирования, содержащемуся в Едином государственном реестре недвижимости описанию местоположения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сведений о границах населенных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пунктов;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6) принятие решения о комплексном развитии территории;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7) обнаружение мест захоронений погибших при защите Отечества, расположенных в границах муниципальных образований;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8) 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недвижимости описанию местоположения границ указанных территориальных зон,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3. Предложения о внесении изменений в настоящие Правила направляются в Комиссию: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территории поселения;</w:t>
      </w:r>
      <w:proofErr w:type="gramEnd"/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4.1) органами местного самоуправления в случаях обнаружения мест захоронений погибших при защите Отечества, расположенных в границах муниципальных образований;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6) уполномоченным федеральным органом исполнительной власти, оператором комплексного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Правительством Российской Федерации;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7) высшим исполнительным органом субъекта Российской Федерации, органом местного самоуправления, оператором комплексного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высшим исполнительным органом субъекта Российской Федерации, главой местной администрации, а также в целях комплексного развития территории по инициативе правообладателей;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4. Внесение изменений в правила землепользования и застройки в связи с обнаружением мест захоронений погибших при защите Отечества, расположенных в границах муниципального образования, осуществляется в течение шести месяцев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с даты обнаружения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таких мест, при этом проведение общественных обсуждений или публичных слушаний не требуется.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В целях внесения изменений в Правила в случаях, предусмотренных пунктами 3 - 5 части 2 настоящей статьи, а также 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, установленных градостроительным регламентом для конкретной территориальной зоны, не более чем на десять процентов проведение </w:t>
      </w:r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общественных обсуждений или публичных слушаний, опубликование сообщения о принятии решения о подготовке проекта о внесении изменений в Правила и подготовка предусмотренного частью 6 настоящей статьи заключения Комиссии не требуются.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отклонения, и направляет это заключение главе Быковского муниципального района (далее – Глава).</w:t>
      </w:r>
      <w:proofErr w:type="gramEnd"/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7. Глава с учетом рекомендаций, содержащихся в заключени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Комиссии, в течение двадцати пяти дней принимает решение о подготовке проекта о внесении изменений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Одновременно с принятием решения о подготовке проекта о внесении изменений в настоящие Правила Глава определяет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порядок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и сроки проведения работ по подготовке проекта о внесении изменений в настоящие Правила, иные вопросы организации работ.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8. Глава не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позднее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чем по истечении 10 дней с даты принятия решения о подготовке проекта о внесении изменений в настоящие Правила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официальной информации, и размещение сообщения о принятии такого решения на официальном сайте Александровского сельского поселения Быковского муниципального  района Волгоградской области, Быковского муниципального района в сети "Интернет".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9.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Уполномоченный отдел администрации Быковского муниципального  района Волгоградской области (далее - уполномоченный отдел) осуществляет проверку проекта о внесении изменений в Правила, представленного Комиссией, на соответствие требованиям технических регламентов, генеральному плану Александровского сельского поселения Быковского муниципального  района Волгоградской области, схеме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Волгоградской области, схемам территориального планирования Российской Федерации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, сведениям Единого государственного реестра недвижимости, сведениям, документам в </w:t>
      </w:r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государственных информационных системах обеспечения градостроительной деятельности.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10. По результатам проверки уполномоченный отдел направляет проект о внесении изменений в Правила Главе или в случае обнаружения его несоответствия требованиям и документам, указанным в пункте 9 настоящего раздела, в Комиссию на доработку.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11. Глава при получении от уполномоченного отдела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12. Проект о внесении изменений в настоящие Правила подлежит опубликованию в порядке, установленном для официального опубликования муниципальных правовых актов, иной официальной информации.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13. Общественные обсуждения или публичные слушания по проекту о внесении изменений в Правила проводятся в порядке, определяемом Уставом и (или) нормативным правовым актом Быковской районной Думы Быковского муниципального района, в соответствии с положениями ГрК РФ.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Срок проведения публичных слушаний по проекту правил землепользования и застройки, проектам о внесении изменений в правила землепользования и застройки составляет не более одного месяца со дня опубликования такого проекта.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которой установлен такой градостроительный регламент, в границах территории, подлежащей комплексному развитию.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14. После завершения общественных обсуждений или публичных слушаний по проекту о внесении изменений в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Главе. Обязательными приложениями к проекту о внесении изменений в настоящие Правила являются протокол общественных обсуждений или публичных слушаний и заключение о результатах общественных обсуждений или публичных слушаний, за </w:t>
      </w:r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исключением случаев, если их проведение в соответствии с ГрК РФ не требуется.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15.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Глава в течение десяти дней после представления ему проекта о внесении изменений в Правила и указанных в пункте 14 настоящего раздела обязательных приложений должен принять решение о направлении указанного проекта в Быковскую районную Думу Быковского муниципального района или об отклонении проекта о внесении изменений в Правила и о направлении его на доработку с указанием даты его повторного представления</w:t>
      </w:r>
      <w:proofErr w:type="gramEnd"/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>16. Проект о внесении изменений в настоящие Правила, направленный в Быковскую районную Думу, подлежит рассмотрению на заседании Думы не позднее дня проведения заседания, следующего за ближайшим заседанием.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17. Быковская районная Дума Быковского муниципального района по результатам рассмотрения проекта о внесении изменений в Правила и обязательных приложений к нему может утвердить указанный проект или направить его Главе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на доработку в соответствии с результатами публичных слушаний по проекту о внесении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изменений в Правила.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18.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Со дня поступления в администрацию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ГРК РФ, не допускается внесение в Правила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ГрК РФ 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19.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 xml:space="preserve">В случаях, предусмотренных пунктами 3 - 5 части 2 настоящей статьи, исполнительный орган государственной власти или орган местного самоуправления, уполномоченные на установление зон с особыми условиями </w:t>
      </w:r>
      <w:r w:rsidRPr="007D44EB">
        <w:rPr>
          <w:rFonts w:ascii="Times New Roman" w:hAnsi="Times New Roman"/>
          <w:sz w:val="28"/>
          <w:szCs w:val="28"/>
          <w:lang w:val="ru-RU"/>
        </w:rPr>
        <w:lastRenderedPageBreak/>
        <w:t>использования территорий, границ территорий объектов культурного наследия, границ населенных пунктов, утверждение границ территорий исторических поселений федерального значения, исторических поселений регионального значения, направляет Главе местной администрации требование об отображении в правилах землепользования и застройки границ зон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с особыми условиями использования территорий, территорий объектов культурного наследия, границ населенных пунктов,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территорий.</w:t>
      </w:r>
    </w:p>
    <w:p w:rsidR="007D44EB" w:rsidRP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20.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В случае поступления требования, предусмотренного частью 18 настоящей статьи,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пунктами 3 - 5 части 2 настоящей статьи оснований для внесения изменений в Правила Глава обязан обеспечить внесение изменений в Правила путем их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уточнения в соответствии с такими требованиями.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При этом утверждение изменений в Правила в целях их уточнения в соответствии с требованием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>, предусмотренным частью 18 настоящей статьи, не требуется.</w:t>
      </w:r>
    </w:p>
    <w:p w:rsidR="007D44EB" w:rsidRDefault="007D44EB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4EB">
        <w:rPr>
          <w:rFonts w:ascii="Times New Roman" w:hAnsi="Times New Roman"/>
          <w:sz w:val="28"/>
          <w:szCs w:val="28"/>
          <w:lang w:val="ru-RU"/>
        </w:rPr>
        <w:t xml:space="preserve">21.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Срок уточнения Правил в соответствии с частью 19 настоящей статьи в целях отображения границ зон с особыми условиями использования территорий, территорий объектов культурного наследия,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18 настоящей статьи, поступления от органа регистрации прав сведений об установлении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D44EB">
        <w:rPr>
          <w:rFonts w:ascii="Times New Roman" w:hAnsi="Times New Roman"/>
          <w:sz w:val="28"/>
          <w:szCs w:val="28"/>
          <w:lang w:val="ru-RU"/>
        </w:rPr>
        <w:t>изменении</w:t>
      </w:r>
      <w:proofErr w:type="gramEnd"/>
      <w:r w:rsidRPr="007D44EB">
        <w:rPr>
          <w:rFonts w:ascii="Times New Roman" w:hAnsi="Times New Roman"/>
          <w:sz w:val="28"/>
          <w:szCs w:val="28"/>
          <w:lang w:val="ru-RU"/>
        </w:rPr>
        <w:t xml:space="preserve">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пунктами 3 - 5 части 2 настоящей статьи оснований для внесения изменений в правила землепользования и застройки.</w:t>
      </w:r>
    </w:p>
    <w:p w:rsidR="00DC2197" w:rsidRPr="00472627" w:rsidRDefault="00DC2197" w:rsidP="007D44E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Глава 6. Положение о регулировании иных вопросов землепользования и застройки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Статья 13. Градостроительный план земельного участка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1.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реконструкции объектов капитального строительства в границах земельного участка.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gramStart"/>
      <w:r w:rsidR="00A70579" w:rsidRPr="00A70579">
        <w:rPr>
          <w:rFonts w:ascii="Times New Roman" w:hAnsi="Times New Roman"/>
          <w:sz w:val="28"/>
          <w:szCs w:val="28"/>
          <w:lang w:val="ru-RU"/>
        </w:rPr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проектирования, документация по планировке территории, сведения, содержащиеся в Едином государственном реестре недвижимости, федеральной государственной информационной системе территориального планирования, государственной информационной системе обеспечения градостроительной деятельности, а также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</w:t>
      </w:r>
      <w:proofErr w:type="gramEnd"/>
      <w:r w:rsidR="00A70579" w:rsidRPr="00A70579">
        <w:rPr>
          <w:rFonts w:ascii="Times New Roman" w:hAnsi="Times New Roman"/>
          <w:sz w:val="28"/>
          <w:szCs w:val="28"/>
          <w:lang w:val="ru-RU"/>
        </w:rPr>
        <w:t>), предоставляемая правообладателями сетей инженерно-технического обеспечения в соответствии с частью 7 статьи 57.3 Градостроительного кодекса РФ</w:t>
      </w:r>
      <w:r w:rsidRPr="00472627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3. Сведения, подлежащие отображению в градостроительном плане земельного участка, порядок получения такого документа установлены действующим градостроительным законодательством.</w:t>
      </w:r>
    </w:p>
    <w:p w:rsidR="00DC2197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626001" w:rsidRPr="00626001">
        <w:rPr>
          <w:rFonts w:ascii="Times New Roman" w:hAnsi="Times New Roman"/>
          <w:sz w:val="28"/>
          <w:szCs w:val="28"/>
          <w:lang w:val="ru-RU"/>
        </w:rPr>
        <w:t>Форма градостроительного плана земельного участка, порядок ее заполнения,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</w:t>
      </w:r>
      <w:r w:rsidRPr="00472627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472627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626001" w:rsidRPr="00626001">
        <w:rPr>
          <w:rFonts w:ascii="Times New Roman" w:hAnsi="Times New Roman"/>
          <w:sz w:val="28"/>
          <w:szCs w:val="28"/>
          <w:lang w:val="ru-RU"/>
        </w:rPr>
        <w:t>Информация, указанная в градостроительном плане земельного участка, за исключением информации, предусмотренной пунктом 15 части 3 статьи 57.3 Градостроительного Кодекса РФ, может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участка, в предусмотренных настоящей частью целях не допускается</w:t>
      </w:r>
      <w:r w:rsidRPr="00472627">
        <w:rPr>
          <w:rFonts w:ascii="Times New Roman" w:hAnsi="Times New Roman"/>
          <w:sz w:val="28"/>
          <w:szCs w:val="28"/>
          <w:lang w:val="ru-RU"/>
        </w:rPr>
        <w:t>.</w:t>
      </w:r>
    </w:p>
    <w:p w:rsidR="00DC2197" w:rsidRPr="00472627" w:rsidRDefault="00DC2197" w:rsidP="004726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5F8A" w:rsidRPr="00472627" w:rsidRDefault="000B5F8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4" w:name="_GoBack"/>
      <w:bookmarkEnd w:id="14"/>
    </w:p>
    <w:p w:rsidR="00DC2197" w:rsidRPr="000B5F8A" w:rsidRDefault="00DC2197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B5F8A">
        <w:rPr>
          <w:rFonts w:ascii="Times New Roman" w:hAnsi="Times New Roman"/>
          <w:b/>
          <w:sz w:val="28"/>
          <w:szCs w:val="28"/>
          <w:lang w:val="ru-RU"/>
        </w:rPr>
        <w:lastRenderedPageBreak/>
        <w:t>Часть II. Карты градостроительного зонирования и градостроительных ограничений.</w:t>
      </w:r>
      <w:bookmarkEnd w:id="7"/>
      <w:bookmarkEnd w:id="8"/>
      <w:bookmarkEnd w:id="9"/>
      <w:bookmarkEnd w:id="10"/>
      <w:bookmarkEnd w:id="11"/>
      <w:bookmarkEnd w:id="12"/>
      <w:bookmarkEnd w:id="13"/>
    </w:p>
    <w:p w:rsidR="00091A6A" w:rsidRPr="00472627" w:rsidRDefault="00091A6A" w:rsidP="00C56B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1A6A" w:rsidRPr="00472627" w:rsidRDefault="00DC2197" w:rsidP="00091A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248206861"/>
      <w:bookmarkStart w:id="16" w:name="_Toc254953792"/>
      <w:bookmarkStart w:id="17" w:name="_Toc237757825"/>
      <w:bookmarkStart w:id="18" w:name="_Toc237765946"/>
      <w:bookmarkStart w:id="19" w:name="_Toc239047214"/>
      <w:bookmarkStart w:id="20" w:name="_Toc240185260"/>
      <w:bookmarkStart w:id="21" w:name="_Toc245782436"/>
      <w:r w:rsidRPr="00472627">
        <w:rPr>
          <w:rFonts w:ascii="Times New Roman" w:hAnsi="Times New Roman"/>
          <w:sz w:val="28"/>
          <w:szCs w:val="28"/>
          <w:lang w:val="ru-RU"/>
        </w:rPr>
        <w:t xml:space="preserve">Статья 14. </w:t>
      </w:r>
      <w:bookmarkStart w:id="22" w:name="_Toc237757826"/>
      <w:bookmarkStart w:id="23" w:name="_Toc237757827"/>
      <w:bookmarkStart w:id="24" w:name="_Toc237765947"/>
      <w:bookmarkEnd w:id="15"/>
      <w:bookmarkEnd w:id="16"/>
      <w:bookmarkEnd w:id="17"/>
      <w:bookmarkEnd w:id="18"/>
      <w:bookmarkEnd w:id="19"/>
      <w:bookmarkEnd w:id="20"/>
      <w:bookmarkEnd w:id="21"/>
      <w:r w:rsidR="00091A6A" w:rsidRPr="00472627">
        <w:rPr>
          <w:rFonts w:ascii="Times New Roman" w:hAnsi="Times New Roman"/>
          <w:sz w:val="28"/>
          <w:szCs w:val="28"/>
          <w:lang w:val="ru-RU"/>
        </w:rPr>
        <w:t>Карта градостроительного зонирования территории поселения.</w:t>
      </w:r>
    </w:p>
    <w:p w:rsidR="00DC2197" w:rsidRPr="00472627" w:rsidRDefault="00DC2197" w:rsidP="001D42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C2197" w:rsidRPr="00472627" w:rsidRDefault="00DC2197" w:rsidP="00A01C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248206863"/>
      <w:bookmarkStart w:id="26" w:name="_Toc254953794"/>
      <w:bookmarkStart w:id="27" w:name="_Toc239047215"/>
      <w:bookmarkStart w:id="28" w:name="_Toc240185261"/>
      <w:bookmarkStart w:id="29" w:name="_Toc245782437"/>
      <w:r w:rsidRPr="00472627">
        <w:rPr>
          <w:rFonts w:ascii="Times New Roman" w:hAnsi="Times New Roman"/>
          <w:sz w:val="28"/>
          <w:szCs w:val="28"/>
          <w:lang w:val="ru-RU"/>
        </w:rPr>
        <w:t xml:space="preserve">            Статья 15.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091A6A" w:rsidRPr="00472627">
        <w:rPr>
          <w:rFonts w:ascii="Times New Roman" w:hAnsi="Times New Roman"/>
          <w:sz w:val="28"/>
          <w:szCs w:val="28"/>
          <w:lang w:val="ru-RU"/>
        </w:rPr>
        <w:t>Фрагмент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ы</w:t>
      </w:r>
      <w:r w:rsidR="00091A6A" w:rsidRPr="00472627">
        <w:rPr>
          <w:rFonts w:ascii="Times New Roman" w:hAnsi="Times New Roman"/>
          <w:sz w:val="28"/>
          <w:szCs w:val="28"/>
          <w:lang w:val="ru-RU"/>
        </w:rPr>
        <w:t xml:space="preserve"> карты градостроительного зонирования территории поселения.</w:t>
      </w:r>
    </w:p>
    <w:p w:rsidR="00091A6A" w:rsidRPr="00472627" w:rsidRDefault="00091A6A" w:rsidP="00A01C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1A6A" w:rsidRPr="00472627" w:rsidRDefault="00DC2197" w:rsidP="00C56B1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 Статья</w:t>
      </w:r>
      <w:r w:rsidR="00091A6A" w:rsidRPr="00472627">
        <w:rPr>
          <w:rFonts w:ascii="Times New Roman" w:hAnsi="Times New Roman"/>
          <w:sz w:val="28"/>
          <w:szCs w:val="28"/>
          <w:lang w:val="ru-RU"/>
        </w:rPr>
        <w:t xml:space="preserve"> 16.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Карта градостроительных ограничений </w:t>
      </w:r>
      <w:r w:rsidR="00D81B25" w:rsidRPr="00472627">
        <w:rPr>
          <w:rFonts w:ascii="Times New Roman" w:hAnsi="Times New Roman"/>
          <w:sz w:val="28"/>
          <w:szCs w:val="28"/>
          <w:lang w:val="ru-RU"/>
        </w:rPr>
        <w:t>Александровского</w:t>
      </w:r>
      <w:r w:rsidRPr="00472627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  <w:r w:rsidR="00091A6A"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C2197" w:rsidRPr="00472627" w:rsidRDefault="00091A6A" w:rsidP="00091A6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Градостроительные ограничения отображены на картах градостроительного зонирования территории поселения)</w:t>
      </w:r>
      <w:r w:rsidR="00DC2197" w:rsidRPr="00472627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DC2197" w:rsidRPr="00472627" w:rsidRDefault="00DC2197" w:rsidP="001D42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DC2197" w:rsidP="00B769E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lang w:val="ru-RU"/>
        </w:rPr>
      </w:pPr>
      <w:r w:rsidRPr="00472627">
        <w:rPr>
          <w:rFonts w:ascii="Times New Roman" w:hAnsi="Times New Roman"/>
          <w:sz w:val="24"/>
          <w:lang w:val="ru-RU"/>
        </w:rPr>
        <w:br w:type="page"/>
      </w:r>
    </w:p>
    <w:p w:rsidR="00B769ED" w:rsidRPr="00472627" w:rsidRDefault="00B769ED" w:rsidP="00B769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lastRenderedPageBreak/>
        <w:t>ЧАСТЬ III. ГРАДОСТРОИТЕЛЬНЫЕ РЕГЛАМЕНТЫ</w:t>
      </w:r>
    </w:p>
    <w:tbl>
      <w:tblPr>
        <w:tblpPr w:leftFromText="180" w:rightFromText="180" w:vertAnchor="page" w:horzAnchor="margin" w:tblpXSpec="center" w:tblpY="436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6946"/>
        <w:gridCol w:w="1134"/>
      </w:tblGrid>
      <w:tr w:rsidR="00B769ED" w:rsidRPr="00472627" w:rsidTr="00A94727">
        <w:trPr>
          <w:cantSplit/>
          <w:trHeight w:val="555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Кодовые обозначения</w:t>
            </w:r>
          </w:p>
        </w:tc>
        <w:tc>
          <w:tcPr>
            <w:tcW w:w="6946" w:type="dxa"/>
            <w:vAlign w:val="center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территориальных зон</w:t>
            </w:r>
          </w:p>
        </w:tc>
        <w:tc>
          <w:tcPr>
            <w:tcW w:w="1134" w:type="dxa"/>
            <w:vAlign w:val="center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стр.</w:t>
            </w:r>
          </w:p>
        </w:tc>
      </w:tr>
      <w:tr w:rsidR="00B769ED" w:rsidRPr="00472627" w:rsidTr="00A94727">
        <w:trPr>
          <w:cantSplit/>
          <w:trHeight w:val="410"/>
        </w:trPr>
        <w:tc>
          <w:tcPr>
            <w:tcW w:w="9322" w:type="dxa"/>
            <w:gridSpan w:val="2"/>
            <w:vAlign w:val="center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ЖИЛЫЕ ЗОНЫ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0B5F8A" w:rsidTr="00A94727">
        <w:trPr>
          <w:cantSplit/>
          <w:trHeight w:val="332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Ж-1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застройки индивидуальными жилыми домами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409"/>
        </w:trPr>
        <w:tc>
          <w:tcPr>
            <w:tcW w:w="9322" w:type="dxa"/>
            <w:gridSpan w:val="2"/>
            <w:vAlign w:val="center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ОБЩЕСТВЕННО-ДЕЛОВЫЕ ЗОНЫ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0B5F8A" w:rsidTr="00A94727">
        <w:trPr>
          <w:cantSplit/>
          <w:trHeight w:val="615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Д-1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общественно-делового и коммерческого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0B5F8A" w:rsidTr="00A94727">
        <w:trPr>
          <w:cantSplit/>
          <w:trHeight w:val="385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Д-2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учебно-образовательного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21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Д-3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здравоохранения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243"/>
        </w:trPr>
        <w:tc>
          <w:tcPr>
            <w:tcW w:w="9322" w:type="dxa"/>
            <w:gridSpan w:val="2"/>
          </w:tcPr>
          <w:p w:rsidR="00B769ED" w:rsidRPr="00472627" w:rsidRDefault="00B769ED" w:rsidP="00B769ED">
            <w:pPr>
              <w:spacing w:after="120"/>
              <w:jc w:val="center"/>
              <w:outlineLvl w:val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ЗОНЫ РЕКРЕАЦИОННОГО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449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Р-1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рекреационного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60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Р-3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водного фонда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71"/>
        </w:trPr>
        <w:tc>
          <w:tcPr>
            <w:tcW w:w="9322" w:type="dxa"/>
            <w:gridSpan w:val="2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ЗОНЫ СЕЛЬСКОХОЗЯЙСТВЕННОГО ИСПОЛЬЗОВАНИЯ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293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СХ-1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сельскохозяйственного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71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СХ-2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сельскохозяйственного производства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279"/>
        </w:trPr>
        <w:tc>
          <w:tcPr>
            <w:tcW w:w="9322" w:type="dxa"/>
            <w:gridSpan w:val="2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ПРОИЗВОДСТВЕННЫЕ ЗОНЫ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57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П-1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размещения производственных объектов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279"/>
        </w:trPr>
        <w:tc>
          <w:tcPr>
            <w:tcW w:w="9322" w:type="dxa"/>
            <w:gridSpan w:val="2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ЗОНЫ СПЕЦИАЛЬНОГО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0B5F8A" w:rsidTr="00A94727">
        <w:trPr>
          <w:cantSplit/>
          <w:trHeight w:val="343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С-1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озелененных территорий специального назначения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43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С-2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кладбищ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0B5F8A" w:rsidTr="00A94727">
        <w:trPr>
          <w:cantSplit/>
          <w:trHeight w:val="407"/>
        </w:trPr>
        <w:tc>
          <w:tcPr>
            <w:tcW w:w="9322" w:type="dxa"/>
            <w:gridSpan w:val="2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ЗОНЫ ИНЖЕНЕРНОЙ И ТРАНСПОРТНОЙ ИНФРАСТРУКТУРЫ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343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ИТ-1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транспортной инфраструктуры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769ED" w:rsidRPr="00472627" w:rsidTr="00A94727">
        <w:trPr>
          <w:cantSplit/>
          <w:trHeight w:val="266"/>
        </w:trPr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ИТ-2</w:t>
            </w:r>
          </w:p>
        </w:tc>
        <w:tc>
          <w:tcPr>
            <w:tcW w:w="6946" w:type="dxa"/>
          </w:tcPr>
          <w:p w:rsidR="00B769ED" w:rsidRPr="00472627" w:rsidRDefault="00B769ED" w:rsidP="00B769ED">
            <w:pPr>
              <w:widowControl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Зона объектов инженерной инфраструктуры</w:t>
            </w:r>
          </w:p>
        </w:tc>
        <w:tc>
          <w:tcPr>
            <w:tcW w:w="1134" w:type="dxa"/>
          </w:tcPr>
          <w:p w:rsidR="00B769ED" w:rsidRPr="00472627" w:rsidRDefault="00B769ED" w:rsidP="00B769ED">
            <w:pPr>
              <w:widowControl w:val="0"/>
              <w:ind w:firstLine="1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t xml:space="preserve">Статья 17. Перечень территориальных зон, выделенных на карте градостроительного зонирования. 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На карте градостроительного зонирования выделены следующие виды территориальных зон: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30" w:name="_Toc237757830"/>
      <w:bookmarkStart w:id="31" w:name="_Toc237765949"/>
      <w:bookmarkStart w:id="32" w:name="_Toc239047218"/>
      <w:bookmarkStart w:id="33" w:name="_Toc240185264"/>
      <w:bookmarkStart w:id="34" w:name="_Toc245782440"/>
      <w:bookmarkStart w:id="35" w:name="_Toc248206867"/>
      <w:bookmarkStart w:id="36" w:name="_Toc254953798"/>
      <w:r w:rsidRPr="00472627">
        <w:rPr>
          <w:rFonts w:ascii="Times New Roman" w:hAnsi="Times New Roman"/>
          <w:b/>
          <w:sz w:val="28"/>
          <w:szCs w:val="28"/>
          <w:lang w:val="ru-RU"/>
        </w:rPr>
        <w:t>Статья 18. Градостроительные регламенты территориальных зон.</w:t>
      </w:r>
      <w:bookmarkEnd w:id="30"/>
      <w:bookmarkEnd w:id="31"/>
      <w:bookmarkEnd w:id="32"/>
      <w:bookmarkEnd w:id="33"/>
      <w:bookmarkEnd w:id="34"/>
      <w:bookmarkEnd w:id="35"/>
      <w:bookmarkEnd w:id="36"/>
      <w:r w:rsidRPr="0047262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ЖИЛЫЕ ЗОНЫ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lastRenderedPageBreak/>
        <w:t>Ж-1 ЗОНА ЗАСТРОЙКИ ИНДИВИДУАЛЬНЫМИ ЖИЛЫМИ ДОМАМИ.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процедур, формирования жилых районов, микрорайонов и кварталов из отдельно стоящих и блокированных жилых зданий с минимально разрешенным набором услуг для населения местного значения.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4"/>
        <w:gridCol w:w="6209"/>
        <w:gridCol w:w="1612"/>
      </w:tblGrid>
      <w:tr w:rsidR="00B769ED" w:rsidRPr="000B5F8A" w:rsidTr="00A94727">
        <w:trPr>
          <w:tblHeader/>
        </w:trPr>
        <w:tc>
          <w:tcPr>
            <w:tcW w:w="1032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3150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81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032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0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2.1.1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Блокированная жилая застройка</w:t>
            </w:r>
          </w:p>
        </w:tc>
        <w:tc>
          <w:tcPr>
            <w:tcW w:w="3150" w:type="pct"/>
          </w:tcPr>
          <w:p w:rsidR="00B769ED" w:rsidRPr="00472627" w:rsidRDefault="00610338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61033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2.3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Передвижное жилье</w:t>
            </w:r>
          </w:p>
        </w:tc>
        <w:tc>
          <w:tcPr>
            <w:tcW w:w="3150" w:type="pct"/>
          </w:tcPr>
          <w:p w:rsidR="00B769ED" w:rsidRPr="00472627" w:rsidRDefault="00270FAA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7" w:name="dst100096"/>
            <w:bookmarkEnd w:id="37"/>
            <w:r w:rsidRPr="00270FAA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8" w:name="dst100097"/>
            <w:bookmarkEnd w:id="38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2.4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жилого дома, указанного в описании вида разрешенного использования с </w:t>
            </w:r>
            <w:hyperlink r:id="rId9" w:anchor="block_1021" w:history="1">
              <w:r w:rsidRPr="0047262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кодом 2.1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сельскохозяйственной продукции;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гаража и иных вспомогательных сооружений;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содержание сельскохозяйственных животных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 </w:t>
            </w:r>
            <w:hyperlink r:id="rId10" w:anchor="dst11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кодами 2.7.2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11" w:anchor="dst100250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4.9</w:t>
              </w:r>
            </w:hyperlink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B769ED" w:rsidRPr="00472627" w:rsidTr="00A94727"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гаражей для собственных нужд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2.7.2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Земельные участки (территории)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общего пользования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Земельные участки общего пользования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использования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включает в себя содержание видов разрешенного использования с кодами 12.0.1 - 12.0.2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spacing w:before="75" w:after="75"/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Улично-дорожная сеть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spacing w:before="75" w:after="75"/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spacing w:before="75" w:after="75"/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</w:t>
            </w: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2" w:anchor="block_10271" w:history="1">
              <w:r w:rsidRPr="0047262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кодами 2.7.1</w:t>
              </w:r>
            </w:hyperlink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3" w:anchor="block_1049" w:history="1">
              <w:r w:rsidRPr="0047262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4.9</w:t>
              </w:r>
            </w:hyperlink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4" w:anchor="block_1723" w:history="1">
              <w:r w:rsidRPr="0047262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12.0.1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Обслуживание жилой застройки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объектов капитального строительства, размещение которых предусмотрено видами разрешенного использования с </w:t>
            </w:r>
            <w:hyperlink r:id="rId15" w:anchor="dst100115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кодами 3.1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6" w:anchor="dst100124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3.2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7" w:anchor="dst100139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3.3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8" w:anchor="dst100142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3.4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19" w:anchor="dst100145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3.4.1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0" w:anchor="dst100157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3.5.1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1" w:anchor="dst100163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3.6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2" w:anchor="dst100175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3.7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3" w:anchor="dst100208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3.10.1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4" w:anchor="dst100217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4.1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5" w:anchor="dst100223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4.3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6" w:anchor="dst100226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4.4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</w:t>
            </w:r>
            <w:proofErr w:type="gramEnd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</w:t>
            </w:r>
            <w:hyperlink r:id="rId27" w:anchor="dst100232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4.6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8" w:anchor="dst100280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5.1.2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 </w:t>
            </w:r>
            <w:hyperlink r:id="rId29" w:anchor="dst100283" w:history="1">
              <w:r w:rsidRPr="00472627">
                <w:rPr>
                  <w:rFonts w:ascii="Times New Roman" w:eastAsia="Calibri" w:hAnsi="Times New Roman"/>
                  <w:u w:val="single"/>
                  <w:lang w:val="ru-RU"/>
                </w:rPr>
                <w:t>5.1.3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2.7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Административные здания организаций, обеспечивающих предоставление коммунальных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услуг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3.1.2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Государственное управление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3.8.1</w:t>
            </w:r>
          </w:p>
        </w:tc>
      </w:tr>
      <w:tr w:rsidR="00B769ED" w:rsidRPr="00472627" w:rsidTr="00A94727">
        <w:tc>
          <w:tcPr>
            <w:tcW w:w="1032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внутреннего правопорядка</w:t>
            </w:r>
          </w:p>
        </w:tc>
        <w:tc>
          <w:tcPr>
            <w:tcW w:w="3150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81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3500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napToGrid w:val="0"/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передней границы земельных </w:t>
            </w: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участков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боковой и задней границ земельных участков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минимальные отступы от границ земельных участков в целях определения мест допустимого размещения блокированной застройки на сопряженных земельных участках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 при реконструкции жилого дома (в соответствии со сложившейся линией застройки)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Предельная высота зданий, строений, сооружений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Иные параметры: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максимальная высота ограждения земельного участка с уличной стороны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максимальная высота индивидуальных гаражей, хозяйственных построек 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(до самой высокой точки)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napToGri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ОБЩЕСТВЕННО-ДЕЛОВЫЕ ЗОНЫ.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t>Д-1. ЗОНА ОБЪЕКТОВ ОБЩЕСТВЕННО-ДЕЛОВОГО И КОММЕРЧЕСКОГО НАЗНАЧЕНИЯ.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центра населенного пункта с преимущественным спектром административных, общественных, культурных и обслуживающих видов недвижимости, разрешенного строительства и реконструкции, объектов капитального строительства, связанных с удовлетворением периодических и эпизодических потребностей населения.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 Зона охватывает центр населенного пункта, характеризующийся многофункциональным использованием территории.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B769ED" w:rsidRPr="000B5F8A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3.0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Коммунальное обслуживание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39" w:name="dst100114"/>
            <w:bookmarkEnd w:id="39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30" w:anchor="dst100118" w:history="1">
              <w:r w:rsidRPr="00472627">
                <w:rPr>
                  <w:rFonts w:ascii="Times New Roman" w:eastAsia="Calibri" w:hAnsi="Times New Roman"/>
                  <w:color w:val="0000FF"/>
                  <w:u w:val="single"/>
                  <w:lang w:val="ru-RU"/>
                </w:rPr>
                <w:t>кодами 3.1.1</w:t>
              </w:r>
            </w:hyperlink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- </w:t>
            </w:r>
            <w:hyperlink r:id="rId31" w:anchor="dst100121" w:history="1">
              <w:r w:rsidRPr="00472627">
                <w:rPr>
                  <w:rFonts w:ascii="Times New Roman" w:eastAsia="Calibri" w:hAnsi="Times New Roman"/>
                  <w:color w:val="0000FF"/>
                  <w:u w:val="single"/>
                  <w:lang w:val="ru-RU"/>
                </w:rPr>
                <w:t>3.1.2</w:t>
              </w:r>
            </w:hyperlink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0" w:name="dst100115"/>
            <w:bookmarkEnd w:id="40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3.1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1" w:name="dst100116"/>
            <w:bookmarkEnd w:id="41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Предоставление коммунальных услуг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2" w:name="dst100117"/>
            <w:bookmarkEnd w:id="42"/>
            <w:proofErr w:type="gramStart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43" w:name="dst100118"/>
            <w:bookmarkEnd w:id="43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3.1.1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Дома социального обслуживания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Оказание социальной помощи населению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Оказание услуг связи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3.2.3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Общежития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4" w:name="dst100135"/>
            <w:bookmarkEnd w:id="44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 </w:t>
            </w:r>
            <w:hyperlink r:id="rId32" w:anchor="dst100235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кодом 4.7</w:t>
              </w:r>
            </w:hyperlink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5" w:name="dst100136"/>
            <w:bookmarkEnd w:id="45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3.2.4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Бытовое обслуживание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3.3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Дошкольное, начальное и среднее общее образование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3.5.1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Объекты культурно-досуговой деятельности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3.6.1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Государственное управление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3.8.1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Амбулаторное ветеринарное обслуживание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3.10.1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Деловое управление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Рынки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4.3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Магазины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до 5000 кв. м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4.4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Банковская и страховая деятельность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4.5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Общественное питание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4.6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Гостиничное обслуживание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6" w:name="dst100234"/>
            <w:bookmarkStart w:id="47" w:name="dst12"/>
            <w:bookmarkEnd w:id="46"/>
            <w:bookmarkEnd w:id="47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гостиниц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8" w:name="dst100235"/>
            <w:bookmarkEnd w:id="48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4.7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Развлекательные мероприятия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4.8.1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занятий спортом в помещениях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внутреннего правопорядка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49" w:name="dst100408"/>
            <w:bookmarkEnd w:id="49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0" w:name="dst100409"/>
            <w:bookmarkEnd w:id="50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отдельно стоящих и пристроенных гаражей, в том числе подземных, предназначенных для хранения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2.7.2, 4.9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2.7.1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Служебные гаражи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1" w:name="dst100458"/>
            <w:bookmarkEnd w:id="51"/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2" w:name="dst100459"/>
            <w:bookmarkEnd w:id="52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3" w:anchor="dst100109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кодами 2.7.1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4" w:anchor="dst100250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4.9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35" w:anchor="dst100385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3" w:name="dst100460"/>
            <w:bookmarkEnd w:id="53"/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 разрешенные виды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15 000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17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t>Д-2. ЗОНА ОБЪЕКТОВ УЧЕБНО-ОБРАЗОВАТЕЛЬНОГО НАЗНАЧЕНИЯ.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объектов в сфере образования.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B769ED" w:rsidRPr="000B5F8A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Дошкольное, начальное и среднее общее образование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3.5.1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Обеспечение занятий спортом в помещениях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Оборудованные площадки для занятий спортом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5.1.4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кодами 2.7.2, 4.9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Служебные гаражи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6" w:anchor="dst100109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кодами 2.7.1</w:t>
              </w:r>
            </w:hyperlink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37" w:anchor="dst100250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4.9</w:t>
              </w:r>
            </w:hyperlink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38" w:anchor="dst100385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20 000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ограничению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</w:t>
            </w: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зданий, строений, сооружений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Максимальный процент застройки в границах земельного участка, определяемый как отношение суммарной 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t>Д-3. ЗОНА ОБЪЕКТОВ ЗДРАВООХРАНЕНИЯ.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Зона выделена для обеспечения разрешительно-правовых условий и процедур формирования объектов в сфере здравоохранения.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B769ED" w:rsidRPr="000B5F8A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Амбулаторно-поликлиническое обслуживание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3.4.1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Стационарное медицинское обслуживание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3.4.2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Служебные гаражи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4.9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39" w:anchor="dst100109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кодами 2.7.1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0" w:anchor="dst100250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4.9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 </w:t>
            </w:r>
            <w:hyperlink r:id="rId41" w:anchor="dst100385" w:history="1">
              <w:r w:rsidRPr="00472627">
                <w:rPr>
                  <w:rFonts w:ascii="Times New Roman" w:hAnsi="Times New Roman"/>
                  <w:color w:val="0000FF"/>
                  <w:u w:val="single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12.0.1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 разрешенные виды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Магазины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4.4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6372"/>
        <w:gridCol w:w="1001"/>
        <w:gridCol w:w="1790"/>
      </w:tblGrid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rPr>
          <w:trHeight w:val="53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20 000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Предельное количество этажей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trike/>
                <w:sz w:val="24"/>
                <w:szCs w:val="24"/>
                <w:lang w:val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B769ED" w:rsidRPr="00472627" w:rsidTr="00A94727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lastRenderedPageBreak/>
        <w:t>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ЗОНЫ РЕКРЕАЦИОННОГО НАЗНАЧЕНИЯ.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br/>
      </w:r>
      <w:r w:rsidRPr="00472627">
        <w:rPr>
          <w:rFonts w:ascii="Times New Roman" w:hAnsi="Times New Roman"/>
          <w:b/>
          <w:sz w:val="28"/>
          <w:szCs w:val="28"/>
          <w:lang w:val="ru-RU"/>
        </w:rPr>
        <w:t xml:space="preserve"> Р-1. ЗОНА ОБЪЕКТОВ РЕКРЕАЦИОННОГО НАЗНАЧЕНИЯ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Зона выделена для обеспечения разрешительно-правовых условий и процедур формирования озелененных участков населенного пункта, предназначенных для кратковременного отдыха и проведения досуга населением на обустроенных открытых пространствах в центральных и жилых районах населенного пункта, в пределах установленных красных линий. 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B769ED" w:rsidRPr="000B5F8A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Описание вида 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разрешенного-использования 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Парки культуры и отдыха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парков культуры и отдыха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3.6.2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Площадки для занятий спортом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5.1.3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Оборудованные площадки для занятий спортом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4" w:name="sub_1514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5.1.4</w:t>
            </w:r>
            <w:bookmarkEnd w:id="54"/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Развлекательные мероприятия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4.8.1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5" w:name="dst100422"/>
            <w:bookmarkStart w:id="56" w:name="dst100425"/>
            <w:bookmarkEnd w:id="55"/>
            <w:bookmarkEnd w:id="56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Историко-культурная деятельность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7" w:name="dst100426"/>
            <w:bookmarkEnd w:id="57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8" w:name="dst100427"/>
            <w:bookmarkEnd w:id="58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9.3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Природно-познавательный туризм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</w:t>
            </w: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;о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существление необходимых природоохранных и природовосстановительных мероприятий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59" w:name="sub_1052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5.2</w:t>
            </w:r>
            <w:bookmarkEnd w:id="59"/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Земельные участки (территории) общего пользования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0" w:name="dst100456"/>
            <w:bookmarkEnd w:id="60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</w:t>
            </w:r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4/"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100460" </w:instrText>
            </w:r>
            <w:r w:rsidR="000B5F8A">
              <w:fldChar w:fldCharType="separate"/>
            </w:r>
            <w:r w:rsidRPr="00270FAA">
              <w:rPr>
                <w:rFonts w:ascii="Times New Roman" w:hAnsi="Times New Roman"/>
                <w:color w:val="000000" w:themeColor="text1"/>
                <w:lang w:val="ru-RU" w:eastAsia="ru-RU"/>
              </w:rPr>
              <w:t>кодами 12.0.1</w:t>
            </w:r>
            <w:r w:rsidR="000B5F8A">
              <w:rPr>
                <w:rFonts w:ascii="Times New Roman" w:hAnsi="Times New Roman"/>
                <w:color w:val="000000" w:themeColor="text1"/>
                <w:lang w:val="ru-RU" w:eastAsia="ru-RU"/>
              </w:rPr>
              <w:fldChar w:fldCharType="end"/>
            </w:r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 -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 xml:space="preserve">4/" </w:instrText>
            </w:r>
            <w:r w:rsidR="000B5F8A" w:rsidRPr="000B5F8A">
              <w:rPr>
                <w:lang w:val="ru-RU"/>
              </w:rPr>
              <w:instrText>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100463" </w:instrText>
            </w:r>
            <w:r w:rsidR="000B5F8A">
              <w:fldChar w:fldCharType="separate"/>
            </w:r>
            <w:r w:rsidRPr="00270FAA">
              <w:rPr>
                <w:rFonts w:ascii="Times New Roman" w:hAnsi="Times New Roman"/>
                <w:color w:val="000000" w:themeColor="text1"/>
                <w:lang w:val="ru-RU" w:eastAsia="ru-RU"/>
              </w:rPr>
              <w:t>12.0.2</w:t>
            </w:r>
            <w:r w:rsidR="000B5F8A">
              <w:rPr>
                <w:rFonts w:ascii="Times New Roman" w:hAnsi="Times New Roman"/>
                <w:color w:val="000000" w:themeColor="text1"/>
                <w:lang w:val="ru-RU" w:eastAsia="ru-RU"/>
              </w:rPr>
              <w:fldChar w:fldCharType="end"/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1" w:name="dst100457"/>
            <w:bookmarkEnd w:id="61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spacing w:after="0" w:line="240" w:lineRule="exac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583" w:type="pct"/>
          </w:tcPr>
          <w:p w:rsidR="00B769ED" w:rsidRPr="00472627" w:rsidRDefault="00B769ED" w:rsidP="00B769ED">
            <w:pPr>
              <w:spacing w:after="0" w:line="240" w:lineRule="exac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3.1.1</w:t>
            </w:r>
          </w:p>
        </w:tc>
      </w:tr>
      <w:tr w:rsidR="00B769ED" w:rsidRPr="00472627" w:rsidTr="00A94727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Улично-дорожная сеть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аницах городских улиц и дорог, за исключением предусмотренных видами разрешенного использования </w:t>
            </w:r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 </w:t>
            </w:r>
            <w:hyperlink r:id="rId42" w:anchor="dst100109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кодами 2.7.1</w:t>
              </w:r>
            </w:hyperlink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43" w:anchor="dst100250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4.9</w:t>
              </w:r>
            </w:hyperlink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44" w:anchor="dst100385" w:history="1">
              <w:r w:rsidRPr="00270FAA">
                <w:rPr>
                  <w:rFonts w:ascii="Times New Roman" w:hAnsi="Times New Roman"/>
                  <w:color w:val="000000" w:themeColor="text1"/>
                  <w:lang w:val="ru-RU" w:eastAsia="ru-RU"/>
                </w:rPr>
                <w:t>7.2.3</w:t>
              </w:r>
            </w:hyperlink>
            <w:r w:rsidRPr="00270FAA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12.0.1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 разрешенные виды использования</w:t>
            </w:r>
          </w:p>
        </w:tc>
      </w:tr>
      <w:tr w:rsidR="00B769ED" w:rsidRPr="00472627" w:rsidTr="00A94727"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Общественное питание</w:t>
            </w: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4.6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rPr>
          <w:trHeight w:val="535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 м.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 w:firstLine="22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минимальная ширина вдоль фронта улицы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3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-110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-98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60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72627">
        <w:rPr>
          <w:rFonts w:ascii="Times New Roman" w:hAnsi="Times New Roman"/>
          <w:b/>
          <w:sz w:val="28"/>
          <w:szCs w:val="28"/>
          <w:lang w:val="ru-RU"/>
        </w:rPr>
        <w:t>Р-3 ЗОНА ОБЪЕКТОВ ВОДНОГО ФОНДА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сохранения объектов водного фонда.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091"/>
        <w:gridCol w:w="2012"/>
      </w:tblGrid>
      <w:tr w:rsidR="00B769ED" w:rsidRPr="000B5F8A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39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3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Общее пользование водными объектами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11.1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Специальное пользование водными объектами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11.2</w:t>
            </w:r>
          </w:p>
        </w:tc>
      </w:tr>
      <w:tr w:rsidR="00B769ED" w:rsidRPr="00472627" w:rsidTr="00A94727">
        <w:tc>
          <w:tcPr>
            <w:tcW w:w="139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Гидротехнические сооружения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3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11.3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Вспомогательные виды разрешенного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Вспомогательные виды разрешенного использования</w:t>
            </w:r>
            <w:r w:rsidRPr="00472627">
              <w:rPr>
                <w:rFonts w:ascii="Times New Roman" w:eastAsia="Calibri" w:hAnsi="Times New Roman"/>
                <w:lang w:val="ru-RU"/>
              </w:rPr>
              <w:t xml:space="preserve"> </w:t>
            </w: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устанавливаются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spacing w:after="120"/>
              <w:jc w:val="center"/>
              <w:outlineLvl w:val="6"/>
              <w:rPr>
                <w:rFonts w:ascii="Times New Roman" w:hAnsi="Times New Roman"/>
                <w:b/>
                <w:iCs/>
                <w:caps/>
                <w:spacing w:val="10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b/>
                <w:iCs/>
                <w:spacing w:val="10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43"/>
        <w:gridCol w:w="5978"/>
        <w:gridCol w:w="1047"/>
        <w:gridCol w:w="2087"/>
      </w:tblGrid>
      <w:tr w:rsidR="00B769ED" w:rsidRPr="00472627" w:rsidTr="00A94727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земель, покрытых поверхностными водами в соответствии с ч. 6 статьей 36 Градостроительного кодекса РФ.</w:t>
      </w: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ЗОНЫ СЕЛЬСКОХОЗЯЙСТВЕННОГО НАЗНАЧЕНИЯ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СХ-1 ЗОНА ОБЪЕКТОВ СЕЛЬСКОХОЗЯЙСТВЕННОГО НАЗНАЧЕНИЯ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Зона выделена для обеспечения организационно-правовых условий создания объектов сельскохозяйственного назначения, предотвращения занятия земель сельскохозяйственного назначения другими видами деятельности до изменения вида их использования.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5249"/>
        <w:gridCol w:w="1842"/>
      </w:tblGrid>
      <w:tr w:rsidR="00B769ED" w:rsidRPr="000B5F8A" w:rsidTr="00A94727">
        <w:trPr>
          <w:tblHeader/>
        </w:trPr>
        <w:tc>
          <w:tcPr>
            <w:tcW w:w="151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79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Описание вида 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 xml:space="preserve">разрешенного-использования 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земельного участка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516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spacing w:before="75" w:after="75"/>
              <w:ind w:left="75" w:right="7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Сельскохозяйственное использование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ind w:left="75" w:right="75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сооружений, используемых для хранения и переработки сельскохозяйственной продукции</w:t>
            </w:r>
          </w:p>
        </w:tc>
        <w:tc>
          <w:tcPr>
            <w:tcW w:w="905" w:type="pct"/>
          </w:tcPr>
          <w:p w:rsidR="00B769ED" w:rsidRPr="00472627" w:rsidRDefault="00B769ED" w:rsidP="00B769ED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1.0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Растениеводство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Выращивание зерновых и иных сельскохозяйственных культур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Овощеводство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использования включает в себя содержание видов разрешенного использования с кодами 1.8 - 1.11, 1.15, 1.19, 1.20                                                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1.7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Скотоводство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Звероводство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продукции,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Птицеводство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разведение племенных животных, производство и использование племенной продукции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(материала)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Свиноводство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свиней;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Рыбоводство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62" w:name="dst100057"/>
            <w:bookmarkEnd w:id="62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3" w:name="dst100058"/>
            <w:bookmarkEnd w:id="63"/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1.13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Научное обеспечение сельского хозяйства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коллекций генетических ресурсов растений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1.14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Хранение и переработка сельскохозяйственной продукции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1.15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Ведение личного подсобного хозяйства на полевых участках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1.16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Питомники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1.17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сельскохозяйственного производства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6"/>
                <w:sz w:val="24"/>
                <w:szCs w:val="24"/>
                <w:lang w:val="ru-RU" w:eastAsia="ru-RU"/>
              </w:rPr>
              <w:t>Размещение машинно-транспортных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1.18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Сенокошение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64" w:name="dst100075"/>
            <w:bookmarkEnd w:id="64"/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Кошение трав, сбор и заготовка сена</w:t>
            </w:r>
          </w:p>
        </w:tc>
        <w:tc>
          <w:tcPr>
            <w:tcW w:w="905" w:type="pct"/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5" w:name="dst100076"/>
            <w:bookmarkEnd w:id="65"/>
            <w:r w:rsidRPr="00472627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66" w:name="dst100078"/>
            <w:bookmarkEnd w:id="66"/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Выпас сельскохозяйственных животных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7" w:name="dst100079"/>
            <w:bookmarkEnd w:id="67"/>
            <w:r w:rsidRPr="00472627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Деятельность по особой охране и изучению природы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9.0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Охрана природных территорий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9.1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2579" w:type="pct"/>
          </w:tcPr>
          <w:p w:rsidR="00B769ED" w:rsidRPr="00472627" w:rsidRDefault="00270FAA" w:rsidP="00270FA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70FA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905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9.3</w:t>
            </w:r>
          </w:p>
        </w:tc>
      </w:tr>
      <w:tr w:rsidR="00B769ED" w:rsidRPr="00472627" w:rsidTr="00A94727">
        <w:tc>
          <w:tcPr>
            <w:tcW w:w="1516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2579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905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11.3</w:t>
            </w:r>
          </w:p>
        </w:tc>
      </w:tr>
      <w:tr w:rsidR="00B769ED" w:rsidRPr="00472627" w:rsidTr="00A94727">
        <w:tc>
          <w:tcPr>
            <w:tcW w:w="1516" w:type="pct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pct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Условно разрешенные виды использования</w:t>
            </w:r>
          </w:p>
        </w:tc>
        <w:tc>
          <w:tcPr>
            <w:tcW w:w="905" w:type="pct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нефтепроводов, водопроводов, газопроводов и иных трубопроводов, а также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иных зданий и сооружений, необходимых для эксплуатации названных трубопроводов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lastRenderedPageBreak/>
              <w:t>7.5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lastRenderedPageBreak/>
              <w:t>Связь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suppressAutoHyphens/>
              <w:autoSpaceDE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</w:tr>
      <w:tr w:rsidR="00B769ED" w:rsidRPr="00472627" w:rsidTr="00A94727"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45" w:anchor="dst100109" w:history="1">
              <w:r w:rsidRPr="00472627">
                <w:rPr>
                  <w:rFonts w:ascii="Times New Roman" w:hAnsi="Times New Roman"/>
                  <w:bCs/>
                  <w:snapToGrid w:val="0"/>
                  <w:u w:val="single"/>
                  <w:lang w:val="ru-RU" w:eastAsia="ru-RU"/>
                </w:rPr>
                <w:t>кодами 2.7.1</w:t>
              </w:r>
            </w:hyperlink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46" w:anchor="dst100250" w:history="1">
              <w:r w:rsidRPr="00472627">
                <w:rPr>
                  <w:rFonts w:ascii="Times New Roman" w:hAnsi="Times New Roman"/>
                  <w:bCs/>
                  <w:snapToGrid w:val="0"/>
                  <w:u w:val="single"/>
                  <w:lang w:val="ru-RU" w:eastAsia="ru-RU"/>
                </w:rPr>
                <w:t>4.9</w:t>
              </w:r>
            </w:hyperlink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 </w:t>
            </w:r>
            <w:hyperlink r:id="rId47" w:anchor="dst100385" w:history="1">
              <w:r w:rsidRPr="00472627">
                <w:rPr>
                  <w:rFonts w:ascii="Times New Roman" w:hAnsi="Times New Roman"/>
                  <w:bCs/>
                  <w:snapToGrid w:val="0"/>
                  <w:u w:val="single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7.2.1</w:t>
            </w:r>
          </w:p>
        </w:tc>
      </w:tr>
    </w:tbl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6"/>
        <w:gridCol w:w="6376"/>
        <w:gridCol w:w="989"/>
        <w:gridCol w:w="1794"/>
      </w:tblGrid>
      <w:tr w:rsidR="00B769ED" w:rsidRPr="00472627" w:rsidTr="00A94727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земель, сельскохозяйственных угодий в составе земель сельскохозяйственного назначения</w:t>
      </w:r>
      <w:r w:rsidRPr="00472627">
        <w:rPr>
          <w:rFonts w:ascii="Times New Roman" w:eastAsia="Calibri" w:hAnsi="Times New Roman"/>
          <w:lang w:val="ru-RU"/>
        </w:rPr>
        <w:t xml:space="preserve"> </w:t>
      </w:r>
      <w:r w:rsidRPr="00472627">
        <w:rPr>
          <w:rFonts w:ascii="Times New Roman" w:hAnsi="Times New Roman"/>
          <w:sz w:val="28"/>
          <w:szCs w:val="28"/>
          <w:lang w:val="ru-RU"/>
        </w:rPr>
        <w:t>в соответствии  с ч.6 ст.36 Градостроительного кодекса РФ.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Действие градостроительного регламента не распространяется на земельные участки: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наследия;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 2) в границах территорий общего пользования;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4) предоставленные для добычи полезных ископаемых.</w:t>
      </w:r>
      <w:proofErr w:type="gramEnd"/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СХ-2 ЗОНА ОБЪЕКТОВ СЕЛЬСКОХОЗЯЙСТВЕННОГО ПРОИЗВОДСТВА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851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Зона выделена для обеспечения организационно-правовых условий создания объектов сельскохозяйственного производства.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lastRenderedPageBreak/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B769ED" w:rsidRPr="000B5F8A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Растениеводство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68" w:name="dst100021"/>
            <w:bookmarkEnd w:id="68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4/"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100025" </w:instrText>
            </w:r>
            <w:r w:rsidR="000B5F8A">
              <w:fldChar w:fldCharType="separate"/>
            </w:r>
            <w:r w:rsidRPr="00472627">
              <w:rPr>
                <w:rFonts w:ascii="Times New Roman" w:eastAsia="Calibri" w:hAnsi="Times New Roman"/>
                <w:color w:val="666699"/>
                <w:u w:val="single"/>
                <w:lang w:val="ru-RU"/>
              </w:rPr>
              <w:t>кодами 1.2</w:t>
            </w:r>
            <w:r w:rsidR="000B5F8A">
              <w:rPr>
                <w:rFonts w:ascii="Times New Roman" w:eastAsia="Calibri" w:hAnsi="Times New Roman"/>
                <w:color w:val="666699"/>
                <w:u w:val="single"/>
                <w:lang w:val="ru-RU"/>
              </w:rPr>
              <w:fldChar w:fldCharType="end"/>
            </w: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 -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</w:instrText>
            </w:r>
            <w:r w:rsidR="000B5F8A">
              <w:instrText>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4/"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100037" </w:instrText>
            </w:r>
            <w:r w:rsidR="000B5F8A">
              <w:fldChar w:fldCharType="separate"/>
            </w:r>
            <w:r w:rsidRPr="00472627">
              <w:rPr>
                <w:rFonts w:ascii="Times New Roman" w:eastAsia="Calibri" w:hAnsi="Times New Roman"/>
                <w:color w:val="666699"/>
                <w:u w:val="single"/>
                <w:lang w:val="ru-RU"/>
              </w:rPr>
              <w:t>1.6</w:t>
            </w:r>
            <w:r w:rsidR="000B5F8A">
              <w:rPr>
                <w:rFonts w:ascii="Times New Roman" w:eastAsia="Calibri" w:hAnsi="Times New Roman"/>
                <w:color w:val="666699"/>
                <w:u w:val="single"/>
                <w:lang w:val="ru-RU"/>
              </w:rPr>
              <w:fldChar w:fldCharType="end"/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69" w:name="dst100022"/>
            <w:bookmarkEnd w:id="69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1.1</w:t>
            </w:r>
          </w:p>
        </w:tc>
      </w:tr>
      <w:tr w:rsidR="00B769ED" w:rsidRPr="00472627" w:rsidTr="00A947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0" w:name="dst100023"/>
            <w:bookmarkEnd w:id="70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Выращивание зерновых и иных сельскохозяйственных культур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1" w:name="dst100024"/>
            <w:bookmarkEnd w:id="71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2" w:name="dst100025"/>
            <w:bookmarkEnd w:id="72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1.2</w:t>
            </w:r>
          </w:p>
        </w:tc>
      </w:tr>
      <w:tr w:rsidR="00B769ED" w:rsidRPr="00472627" w:rsidTr="00A947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3" w:name="dst100026"/>
            <w:bookmarkEnd w:id="73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Овощеводство</w:t>
            </w:r>
          </w:p>
        </w:tc>
        <w:tc>
          <w:tcPr>
            <w:tcW w:w="2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4" w:name="dst100027"/>
            <w:bookmarkEnd w:id="74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0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75" w:name="dst100028"/>
            <w:bookmarkEnd w:id="75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1.3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Par</w:instrText>
            </w:r>
            <w:r w:rsidR="000B5F8A" w:rsidRPr="000B5F8A">
              <w:rPr>
                <w:lang w:val="ru-RU"/>
              </w:rPr>
              <w:instrText>74" \</w:instrText>
            </w:r>
            <w:r w:rsidR="000B5F8A">
              <w:instrText>o</w:instrText>
            </w:r>
            <w:r w:rsidR="000B5F8A" w:rsidRPr="000B5F8A">
              <w:rPr>
                <w:lang w:val="ru-RU"/>
              </w:rPr>
              <w:instrText xml:space="preserve"> "1.8" </w:instrText>
            </w:r>
            <w:r w:rsidR="000B5F8A">
              <w:fldChar w:fldCharType="separate"/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кодами 1.8</w:t>
            </w:r>
            <w:r w:rsidR="000B5F8A">
              <w:rPr>
                <w:rFonts w:ascii="Times New Roman" w:hAnsi="Times New Roman"/>
                <w:sz w:val="24"/>
                <w:szCs w:val="24"/>
                <w:lang w:val="ru-RU" w:eastAsia="ru-RU"/>
              </w:rPr>
              <w:fldChar w:fldCharType="end"/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- 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Par</w:instrText>
            </w:r>
            <w:r w:rsidR="000B5F8A" w:rsidRPr="000B5F8A">
              <w:rPr>
                <w:lang w:val="ru-RU"/>
              </w:rPr>
              <w:instrText>89" \</w:instrText>
            </w:r>
            <w:r w:rsidR="000B5F8A">
              <w:instrText>o</w:instrText>
            </w:r>
            <w:r w:rsidR="000B5F8A" w:rsidRPr="000B5F8A">
              <w:rPr>
                <w:lang w:val="ru-RU"/>
              </w:rPr>
              <w:instrText xml:space="preserve"> "1.11" </w:instrText>
            </w:r>
            <w:r w:rsidR="000B5F8A">
              <w:fldChar w:fldCharType="separate"/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1.11</w:t>
            </w:r>
            <w:r w:rsidR="000B5F8A">
              <w:rPr>
                <w:rFonts w:ascii="Times New Roman" w:hAnsi="Times New Roman"/>
                <w:sz w:val="24"/>
                <w:szCs w:val="24"/>
                <w:lang w:val="ru-RU" w:eastAsia="ru-RU"/>
              </w:rPr>
              <w:fldChar w:fldCharType="end"/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1.15, 1.19, 1.20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Скотоводство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76" w:name="dst100042"/>
            <w:bookmarkEnd w:id="76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7" w:name="dst100043"/>
            <w:bookmarkEnd w:id="77"/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Свиноводство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78" w:name="dst100051"/>
            <w:bookmarkEnd w:id="78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хозяйственной деятельности, связанной с разведением свиней;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9" w:name="dst100052"/>
            <w:bookmarkEnd w:id="79"/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</w:tr>
      <w:tr w:rsidR="00B769ED" w:rsidRPr="00472627" w:rsidTr="00A94727"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Хранение и переработка сельскохозяйственной продукции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1.15</w:t>
            </w:r>
          </w:p>
        </w:tc>
      </w:tr>
      <w:tr w:rsidR="00B769ED" w:rsidRPr="00472627" w:rsidTr="00A94727"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Обеспечение сельскохозяйственного производства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1.18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6.9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Деятельность по особой охране и изучению природы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9.0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Охрана природных территорий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9.1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Складские площадки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6.9.1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</w:t>
            </w:r>
            <w:r w:rsidRPr="00270FAA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с</w:t>
            </w:r>
            <w:r w:rsidR="00270FAA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 xml:space="preserve"> </w:t>
            </w:r>
            <w:r w:rsidRPr="00270FAA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 </w:t>
            </w:r>
            <w:hyperlink r:id="rId48" w:anchor="dst100109" w:history="1">
              <w:r w:rsidRPr="00270FAA">
                <w:rPr>
                  <w:rFonts w:ascii="Times New Roman" w:hAnsi="Times New Roman"/>
                  <w:bCs/>
                  <w:snapToGrid w:val="0"/>
                  <w:color w:val="000000" w:themeColor="text1"/>
                  <w:lang w:val="ru-RU" w:eastAsia="ru-RU"/>
                </w:rPr>
                <w:t>кодами 2.7.1</w:t>
              </w:r>
            </w:hyperlink>
            <w:r w:rsidRPr="00270FAA">
              <w:rPr>
                <w:rFonts w:ascii="Times New Roman" w:hAnsi="Times New Roman"/>
                <w:bCs/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49" w:anchor="dst100250" w:history="1">
              <w:r w:rsidRPr="00270FAA">
                <w:rPr>
                  <w:rFonts w:ascii="Times New Roman" w:hAnsi="Times New Roman"/>
                  <w:bCs/>
                  <w:snapToGrid w:val="0"/>
                  <w:color w:val="000000" w:themeColor="text1"/>
                  <w:lang w:val="ru-RU" w:eastAsia="ru-RU"/>
                </w:rPr>
                <w:t>4.9</w:t>
              </w:r>
            </w:hyperlink>
            <w:r w:rsidRPr="00270FAA">
              <w:rPr>
                <w:rFonts w:ascii="Times New Roman" w:hAnsi="Times New Roman"/>
                <w:bCs/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50" w:anchor="dst100385" w:history="1">
              <w:r w:rsidRPr="00270FAA">
                <w:rPr>
                  <w:rFonts w:ascii="Times New Roman" w:hAnsi="Times New Roman"/>
                  <w:bCs/>
                  <w:snapToGrid w:val="0"/>
                  <w:color w:val="000000" w:themeColor="text1"/>
                  <w:lang w:val="ru-RU" w:eastAsia="ru-RU"/>
                </w:rPr>
                <w:t>7.2.3</w:t>
              </w:r>
            </w:hyperlink>
            <w:r w:rsidRPr="00270FAA">
              <w:rPr>
                <w:rFonts w:ascii="Times New Roman" w:hAnsi="Times New Roman"/>
                <w:bCs/>
                <w:snapToGrid w:val="0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270FAA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а также некапитальных</w:t>
            </w: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 xml:space="preserve">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7.2.1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Условно разрешенные виды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ab/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Градостроительные регламенты не устанавливаются для земель сельскохозяйственных угодий в составе земель сельскохозяйственного назначения</w:t>
      </w:r>
      <w:r w:rsidRPr="00472627">
        <w:rPr>
          <w:rFonts w:ascii="Times New Roman" w:eastAsia="Calibri" w:hAnsi="Times New Roman"/>
          <w:lang w:val="ru-RU"/>
        </w:rPr>
        <w:t xml:space="preserve"> </w:t>
      </w:r>
      <w:r w:rsidRPr="00472627">
        <w:rPr>
          <w:rFonts w:ascii="Times New Roman" w:hAnsi="Times New Roman"/>
          <w:sz w:val="28"/>
          <w:szCs w:val="28"/>
          <w:lang w:val="ru-RU"/>
        </w:rPr>
        <w:t>в соответствии ч.6 ст. 36 Градостроительного кодекса РФ.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>Действие градостроительного регламента не распространяется на земельные участки: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 xml:space="preserve">1) в границах территорий памятников и ансамблей, включенных в единый государственный реестр объектов культурного наследия (памятников истории и </w:t>
      </w:r>
      <w:r w:rsidRPr="00472627">
        <w:rPr>
          <w:rFonts w:ascii="Times New Roman" w:hAnsi="Times New Roman"/>
          <w:sz w:val="28"/>
          <w:szCs w:val="28"/>
          <w:lang w:val="ru-RU"/>
        </w:rPr>
        <w:lastRenderedPageBreak/>
        <w:t>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 w:rsidRPr="00472627">
        <w:rPr>
          <w:rFonts w:ascii="Times New Roman" w:hAnsi="Times New Roman"/>
          <w:sz w:val="28"/>
          <w:szCs w:val="28"/>
          <w:lang w:val="ru-RU"/>
        </w:rPr>
        <w:t xml:space="preserve"> наследия;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 2) в границах территорий общего пользования;</w:t>
      </w:r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B769ED" w:rsidRPr="00472627" w:rsidRDefault="00B769ED" w:rsidP="00B769ED">
      <w:pPr>
        <w:spacing w:after="160" w:line="259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72627">
        <w:rPr>
          <w:rFonts w:ascii="Times New Roman" w:hAnsi="Times New Roman"/>
          <w:sz w:val="28"/>
          <w:szCs w:val="28"/>
          <w:lang w:val="ru-RU"/>
        </w:rPr>
        <w:t>4) предоставленные для добычи полезных ископаемых.</w:t>
      </w:r>
      <w:proofErr w:type="gramEnd"/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ПРОИЗВОДСТВЕННЫЕ ЗОНЫ.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П-1. ЗОНА РАЗМЕЩЕНИЯ ПРОИЗВОДСТВЕННЫХ ОБЪЕКТОВ.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разрешительно-правовых условий и процедур формирования промышленных районов, узлов и площадок, включающих производственные предприятия, являющиеся источником шума, движения транспорта и других видов загрязнения окружающей среды.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B769ED" w:rsidRPr="000B5F8A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Легкая промышленность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B769ED" w:rsidRPr="00472627" w:rsidRDefault="00885C2B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85C2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предназначенных для производства продукции легкой промышленности (производство текстильных </w:t>
            </w:r>
            <w:r w:rsidRPr="00885C2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6.3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Пищевая промышленность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6.4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Строительная промышленность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6.6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Энергетика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80" w:name="dst100339"/>
            <w:bookmarkEnd w:id="80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</w:t>
            </w:r>
            <w:r w:rsidRPr="00885C2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4/"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100115" </w:instrText>
            </w:r>
            <w:r w:rsidR="000B5F8A">
              <w:fldChar w:fldCharType="separate"/>
            </w:r>
            <w:r w:rsidRPr="00885C2B">
              <w:rPr>
                <w:rFonts w:ascii="Times New Roman" w:hAnsi="Times New Roman"/>
                <w:color w:val="000000" w:themeColor="text1"/>
                <w:lang w:val="ru-RU" w:eastAsia="ru-RU"/>
              </w:rPr>
              <w:t>кодом 3.1</w:t>
            </w:r>
            <w:r w:rsidR="000B5F8A">
              <w:rPr>
                <w:rFonts w:ascii="Times New Roman" w:hAnsi="Times New Roman"/>
                <w:color w:val="000000" w:themeColor="text1"/>
                <w:lang w:val="ru-RU" w:eastAsia="ru-RU"/>
              </w:rPr>
              <w:fldChar w:fldCharType="end"/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2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81" w:name="dst100340"/>
            <w:bookmarkEnd w:id="81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6.7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Деловое управление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4.1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Связь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Размещение объектов связи, радиовещания, телевидения, включая воздушные радиорелейные, надземные и подземные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6.8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Склад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6.9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Служебные гаражи </w:t>
            </w:r>
          </w:p>
          <w:p w:rsidR="00B769ED" w:rsidRPr="00472627" w:rsidRDefault="00B769ED" w:rsidP="00B769ED">
            <w:pPr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B769ED" w:rsidRPr="00472627" w:rsidRDefault="00B769ED" w:rsidP="00B769ED">
            <w:pPr>
              <w:tabs>
                <w:tab w:val="left" w:pos="1888"/>
              </w:tabs>
              <w:spacing w:line="276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</w:t>
            </w:r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с 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consultantplus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offline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ref</w:instrText>
            </w:r>
            <w:r w:rsidR="000B5F8A" w:rsidRPr="000B5F8A">
              <w:rPr>
                <w:lang w:val="ru-RU"/>
              </w:rPr>
              <w:instrText>=</w:instrText>
            </w:r>
            <w:r w:rsidR="000B5F8A">
              <w:instrText>E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7208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0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10</w:instrText>
            </w:r>
            <w:r w:rsidR="000B5F8A">
              <w:instrText>EC</w:instrText>
            </w:r>
            <w:r w:rsidR="000B5F8A" w:rsidRPr="000B5F8A">
              <w:rPr>
                <w:lang w:val="ru-RU"/>
              </w:rPr>
              <w:instrText>0740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45</w:instrText>
            </w:r>
            <w:r w:rsidR="000B5F8A">
              <w:instrText>E</w:instrText>
            </w:r>
            <w:r w:rsidR="000B5F8A" w:rsidRPr="000B5F8A">
              <w:rPr>
                <w:lang w:val="ru-RU"/>
              </w:rPr>
              <w:instrText>74</w:instrText>
            </w:r>
            <w:r w:rsidR="000B5F8A">
              <w:instrText>CC</w:instrText>
            </w:r>
            <w:r w:rsidR="000B5F8A" w:rsidRPr="000B5F8A">
              <w:rPr>
                <w:lang w:val="ru-RU"/>
              </w:rPr>
              <w:instrText>8</w:instrText>
            </w:r>
            <w:r w:rsidR="000B5F8A">
              <w:instrText>CB</w:instrText>
            </w:r>
            <w:r w:rsidR="000B5F8A" w:rsidRPr="000B5F8A">
              <w:rPr>
                <w:lang w:val="ru-RU"/>
              </w:rPr>
              <w:instrText>58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1</w:instrText>
            </w:r>
            <w:r w:rsidR="000B5F8A">
              <w:instrText>DE</w:instrText>
            </w:r>
            <w:r w:rsidR="000B5F8A" w:rsidRPr="000B5F8A">
              <w:rPr>
                <w:lang w:val="ru-RU"/>
              </w:rPr>
              <w:instrText>855017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236</w:instrText>
            </w:r>
            <w:r w:rsidR="000B5F8A">
              <w:instrText>EC</w:instrText>
            </w:r>
            <w:r w:rsidR="000B5F8A" w:rsidRPr="000B5F8A">
              <w:rPr>
                <w:lang w:val="ru-RU"/>
              </w:rPr>
              <w:instrText>66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79</w:instrText>
            </w:r>
            <w:r w:rsidR="000B5F8A">
              <w:instrText>ECAB</w:instrText>
            </w:r>
            <w:r w:rsidR="000B5F8A" w:rsidRPr="000B5F8A">
              <w:rPr>
                <w:lang w:val="ru-RU"/>
              </w:rPr>
              <w:instrText>0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903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00</w:instrText>
            </w:r>
            <w:r w:rsidR="000B5F8A">
              <w:instrText>CA</w:instrText>
            </w:r>
            <w:r w:rsidR="000B5F8A" w:rsidRPr="000B5F8A">
              <w:rPr>
                <w:lang w:val="ru-RU"/>
              </w:rPr>
              <w:instrText>7270</w:instrText>
            </w:r>
            <w:r w:rsidR="000B5F8A">
              <w:instrText>B</w:instrText>
            </w:r>
            <w:r w:rsidR="000B5F8A" w:rsidRPr="000B5F8A">
              <w:rPr>
                <w:lang w:val="ru-RU"/>
              </w:rPr>
              <w:instrText>53758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7824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5483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564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245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3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1</w:instrText>
            </w:r>
            <w:r w:rsidR="000B5F8A">
              <w:instrText>CBFCB</w:instrText>
            </w:r>
            <w:r w:rsidR="000B5F8A" w:rsidRPr="000B5F8A">
              <w:rPr>
                <w:lang w:val="ru-RU"/>
              </w:rPr>
              <w:instrText>28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5</w:instrText>
            </w:r>
            <w:r w:rsidR="000B5F8A">
              <w:instrText>RCvAL</w:instrText>
            </w:r>
            <w:r w:rsidR="000B5F8A" w:rsidRPr="000B5F8A">
              <w:rPr>
                <w:lang w:val="ru-RU"/>
              </w:rPr>
              <w:instrText xml:space="preserve">" </w:instrText>
            </w:r>
            <w:r w:rsidR="000B5F8A">
              <w:fldChar w:fldCharType="separate"/>
            </w:r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кодами 3.0</w:t>
            </w:r>
            <w:r w:rsidR="000B5F8A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fldChar w:fldCharType="end"/>
            </w:r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consultantplus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offline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ref</w:instrText>
            </w:r>
            <w:r w:rsidR="000B5F8A" w:rsidRPr="000B5F8A">
              <w:rPr>
                <w:lang w:val="ru-RU"/>
              </w:rPr>
              <w:instrText>=</w:instrText>
            </w:r>
            <w:r w:rsidR="000B5F8A">
              <w:instrText>E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7208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0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10</w:instrText>
            </w:r>
            <w:r w:rsidR="000B5F8A">
              <w:instrText>EC</w:instrText>
            </w:r>
            <w:r w:rsidR="000B5F8A" w:rsidRPr="000B5F8A">
              <w:rPr>
                <w:lang w:val="ru-RU"/>
              </w:rPr>
              <w:instrText>0740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45</w:instrText>
            </w:r>
            <w:r w:rsidR="000B5F8A">
              <w:instrText>E</w:instrText>
            </w:r>
            <w:r w:rsidR="000B5F8A" w:rsidRPr="000B5F8A">
              <w:rPr>
                <w:lang w:val="ru-RU"/>
              </w:rPr>
              <w:instrText>74</w:instrText>
            </w:r>
            <w:r w:rsidR="000B5F8A">
              <w:instrText>CC</w:instrText>
            </w:r>
            <w:r w:rsidR="000B5F8A" w:rsidRPr="000B5F8A">
              <w:rPr>
                <w:lang w:val="ru-RU"/>
              </w:rPr>
              <w:instrText>8</w:instrText>
            </w:r>
            <w:r w:rsidR="000B5F8A">
              <w:instrText>CB</w:instrText>
            </w:r>
            <w:r w:rsidR="000B5F8A" w:rsidRPr="000B5F8A">
              <w:rPr>
                <w:lang w:val="ru-RU"/>
              </w:rPr>
              <w:instrText>58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1</w:instrText>
            </w:r>
            <w:r w:rsidR="000B5F8A">
              <w:instrText>DE</w:instrText>
            </w:r>
            <w:r w:rsidR="000B5F8A" w:rsidRPr="000B5F8A">
              <w:rPr>
                <w:lang w:val="ru-RU"/>
              </w:rPr>
              <w:instrText>855017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236</w:instrText>
            </w:r>
            <w:r w:rsidR="000B5F8A">
              <w:instrText>EC</w:instrText>
            </w:r>
            <w:r w:rsidR="000B5F8A" w:rsidRPr="000B5F8A">
              <w:rPr>
                <w:lang w:val="ru-RU"/>
              </w:rPr>
              <w:instrText>66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79</w:instrText>
            </w:r>
            <w:r w:rsidR="000B5F8A">
              <w:instrText>ECAB</w:instrText>
            </w:r>
            <w:r w:rsidR="000B5F8A" w:rsidRPr="000B5F8A">
              <w:rPr>
                <w:lang w:val="ru-RU"/>
              </w:rPr>
              <w:instrText>0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903</w:instrText>
            </w:r>
            <w:r w:rsidR="000B5F8A">
              <w:instrText>AE</w:instrText>
            </w:r>
            <w:r w:rsidR="000B5F8A" w:rsidRPr="000B5F8A">
              <w:rPr>
                <w:lang w:val="ru-RU"/>
              </w:rPr>
              <w:instrText>00</w:instrText>
            </w:r>
            <w:r w:rsidR="000B5F8A">
              <w:instrText>CA</w:instrText>
            </w:r>
            <w:r w:rsidR="000B5F8A" w:rsidRPr="000B5F8A">
              <w:rPr>
                <w:lang w:val="ru-RU"/>
              </w:rPr>
              <w:instrText>7270</w:instrText>
            </w:r>
            <w:r w:rsidR="000B5F8A">
              <w:instrText>B</w:instrText>
            </w:r>
            <w:r w:rsidR="000B5F8A" w:rsidRPr="000B5F8A">
              <w:rPr>
                <w:lang w:val="ru-RU"/>
              </w:rPr>
              <w:instrText>50758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7824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5483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5</w:instrText>
            </w:r>
            <w:r w:rsidR="000B5F8A" w:rsidRPr="000B5F8A">
              <w:rPr>
                <w:lang w:val="ru-RU"/>
              </w:rPr>
              <w:instrText>64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245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3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1</w:instrText>
            </w:r>
            <w:r w:rsidR="000B5F8A">
              <w:instrText>CBFCB</w:instrText>
            </w:r>
            <w:r w:rsidR="000B5F8A" w:rsidRPr="000B5F8A">
              <w:rPr>
                <w:lang w:val="ru-RU"/>
              </w:rPr>
              <w:instrText>28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5</w:instrText>
            </w:r>
            <w:r w:rsidR="000B5F8A">
              <w:instrText>RCvAL</w:instrText>
            </w:r>
            <w:r w:rsidR="000B5F8A" w:rsidRPr="000B5F8A">
              <w:rPr>
                <w:lang w:val="ru-RU"/>
              </w:rPr>
              <w:instrText xml:space="preserve">" </w:instrText>
            </w:r>
            <w:r w:rsidR="000B5F8A">
              <w:fldChar w:fldCharType="separate"/>
            </w:r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4.0</w:t>
            </w:r>
            <w:r w:rsidR="000B5F8A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fldChar w:fldCharType="end"/>
            </w: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, а также для стоянки и хранения транспортных средств общего пользования, в том числе в депо 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 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Заправка транспортных средств 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4.9.1.1 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Автомобильные мойки 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4.9.1.3 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Ремонт автомобилей </w:t>
            </w:r>
          </w:p>
        </w:tc>
        <w:tc>
          <w:tcPr>
            <w:tcW w:w="2548" w:type="pct"/>
          </w:tcPr>
          <w:p w:rsidR="00B769ED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  <w:p w:rsidR="00885C2B" w:rsidRPr="00472627" w:rsidRDefault="00885C2B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1" w:type="pct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4.9.1.4 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lastRenderedPageBreak/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Хранение автотранспорта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кодами 2.7.2, 4.9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2.7.1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коммунальных услуг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Складские площадки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  <w:t>6.9.1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Бытовое обслуживание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3.3</w:t>
            </w:r>
          </w:p>
        </w:tc>
      </w:tr>
      <w:tr w:rsidR="00B769ED" w:rsidRPr="00472627" w:rsidTr="00A94727"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Приюты для животных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объектов капитального строительства, предназначенных для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организации гостиниц для животных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82" w:name="sub_13102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3.10.2</w:t>
            </w:r>
            <w:bookmarkEnd w:id="82"/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Обеспечение внутреннего правопорядка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</w:tr>
    </w:tbl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96"/>
        <w:gridCol w:w="6376"/>
        <w:gridCol w:w="989"/>
        <w:gridCol w:w="1794"/>
      </w:tblGrid>
      <w:tr w:rsidR="00B769ED" w:rsidRPr="00472627" w:rsidTr="00A94727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кв.м.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8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0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lastRenderedPageBreak/>
        <w:t>ЗОНЫ СПЕЦИАЛЬНОГО НАЗНАЧЕНИЯ.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bookmarkStart w:id="83" w:name="_Toc258573571"/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С-1.</w:t>
      </w:r>
      <w:bookmarkStart w:id="84" w:name="_Toc258573572"/>
      <w:bookmarkEnd w:id="83"/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 xml:space="preserve"> ЗОНА ОЗЕЛЕНЕННЫХ ТЕРРИТОРИЙ СПЕЦИАЛЬНОГО НАЗНАЧЕНИЯ</w:t>
      </w:r>
      <w:bookmarkEnd w:id="84"/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 xml:space="preserve">Зона выделена для обеспечения правовых условий создания и сохранения экологически чистой окружающей среды города в интересах населения, сохранения и воспроизводства растений, обеспечения рационального использования территории населенного пункта. 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B769ED" w:rsidRPr="000B5F8A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Земельные участки (территории) общего пользования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Земельные участки общего пользования.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spacing w:before="75" w:after="75"/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spacing w:before="75" w:after="75"/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spacing w:before="75" w:after="75"/>
              <w:ind w:left="75" w:right="7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</w:t>
            </w: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51" w:anchor="block_10271" w:history="1">
              <w:r w:rsidRPr="00885C2B">
                <w:rPr>
                  <w:rFonts w:ascii="Times New Roman" w:hAnsi="Times New Roman"/>
                  <w:color w:val="000000" w:themeColor="text1"/>
                  <w:sz w:val="24"/>
                  <w:szCs w:val="24"/>
                  <w:lang w:val="ru-RU" w:eastAsia="ru-RU"/>
                </w:rPr>
                <w:t>кодами 2.7.1</w:t>
              </w:r>
            </w:hyperlink>
            <w:r w:rsidRPr="00885C2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885C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hyperlink r:id="rId52" w:anchor="block_1049" w:history="1">
              <w:r w:rsidRPr="00885C2B">
                <w:rPr>
                  <w:rFonts w:ascii="Times New Roman" w:hAnsi="Times New Roman"/>
                  <w:color w:val="000000" w:themeColor="text1"/>
                  <w:sz w:val="24"/>
                  <w:szCs w:val="24"/>
                  <w:lang w:val="ru-RU" w:eastAsia="ru-RU"/>
                </w:rPr>
                <w:t>4.9</w:t>
              </w:r>
            </w:hyperlink>
            <w:r w:rsidRPr="00885C2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r w:rsidRPr="00885C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hyperlink r:id="rId53" w:anchor="block_1723" w:history="1">
              <w:r w:rsidRPr="00885C2B">
                <w:rPr>
                  <w:rFonts w:ascii="Times New Roman" w:hAnsi="Times New Roman"/>
                  <w:color w:val="000000" w:themeColor="text1"/>
                  <w:sz w:val="24"/>
                  <w:szCs w:val="24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spacing w:before="75" w:after="75"/>
              <w:ind w:left="75"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12.0.1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12.0.2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Запас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хозяйственной деятельности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  <w:t>Вспомогательные виды разрешенного использования не устанавливаются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0B5F8A" w:rsidTr="00A94727">
        <w:tc>
          <w:tcPr>
            <w:tcW w:w="5000" w:type="pct"/>
            <w:gridSpan w:val="3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</w:t>
            </w: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lastRenderedPageBreak/>
              <w:t>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С-2. ЗОНА КЛАДБИЩ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разрешительно-правовых условий и процедур формирования кладбищ и установление территорий их влияния.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5022"/>
        <w:gridCol w:w="2012"/>
      </w:tblGrid>
      <w:tr w:rsidR="00B769ED" w:rsidRPr="000B5F8A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Описание вида разрешенного-использования земельного участка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B769ED" w:rsidRPr="00472627" w:rsidTr="00A94727">
        <w:trPr>
          <w:tblHeader/>
        </w:trPr>
        <w:tc>
          <w:tcPr>
            <w:tcW w:w="143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8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pct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Основные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Ритуальная деятельность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кладбищ, крематориев и мест захоронения;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соответствующих культовых сооружений;</w:t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12.1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spacing w:before="75" w:after="75" w:line="276" w:lineRule="auto"/>
              <w:ind w:left="75" w:right="75"/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Улично-дорожная сеть</w:t>
            </w:r>
          </w:p>
        </w:tc>
        <w:tc>
          <w:tcPr>
            <w:tcW w:w="2548" w:type="pct"/>
          </w:tcPr>
          <w:p w:rsidR="00B769ED" w:rsidRPr="00472627" w:rsidRDefault="00B769ED" w:rsidP="00B769ED">
            <w:pPr>
              <w:spacing w:before="75" w:after="75" w:line="276" w:lineRule="auto"/>
              <w:ind w:left="75" w:right="75"/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B769ED" w:rsidRPr="00472627" w:rsidRDefault="00B769ED" w:rsidP="00B769ED">
            <w:pPr>
              <w:spacing w:before="75" w:after="75" w:line="276" w:lineRule="auto"/>
              <w:ind w:left="75" w:right="75"/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размещение придорожных стоянок (парковок) транспортных сре</w:t>
            </w:r>
            <w:proofErr w:type="gramStart"/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дств в гр</w:t>
            </w:r>
            <w:proofErr w:type="gramEnd"/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аницах городских улиц и дорог, за исключением предусмотренных видами разрешенного использования с </w:t>
            </w:r>
            <w:hyperlink r:id="rId54" w:anchor="block_10271" w:history="1">
              <w:r w:rsidRPr="00885C2B">
                <w:rPr>
                  <w:rFonts w:ascii="Times New Roman" w:eastAsia="Calibri" w:hAnsi="Times New Roman"/>
                  <w:color w:val="000000" w:themeColor="text1"/>
                  <w:sz w:val="24"/>
                  <w:szCs w:val="24"/>
                  <w:lang w:val="ru-RU" w:eastAsia="ru-RU"/>
                </w:rPr>
                <w:t>кодами 2.7.1</w:t>
              </w:r>
            </w:hyperlink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55" w:anchor="block_1049" w:history="1">
              <w:r w:rsidRPr="00885C2B">
                <w:rPr>
                  <w:rFonts w:ascii="Times New Roman" w:eastAsia="Calibri" w:hAnsi="Times New Roman"/>
                  <w:color w:val="000000" w:themeColor="text1"/>
                  <w:sz w:val="24"/>
                  <w:szCs w:val="24"/>
                  <w:lang w:val="ru-RU" w:eastAsia="ru-RU"/>
                </w:rPr>
                <w:t>4.9</w:t>
              </w:r>
            </w:hyperlink>
            <w:r w:rsidRPr="00885C2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 w:eastAsia="ru-RU"/>
              </w:rPr>
              <w:t>, </w:t>
            </w:r>
            <w:hyperlink r:id="rId56" w:anchor="block_1723" w:history="1">
              <w:r w:rsidRPr="00885C2B">
                <w:rPr>
                  <w:rFonts w:ascii="Times New Roman" w:eastAsia="Calibri" w:hAnsi="Times New Roman"/>
                  <w:color w:val="000000" w:themeColor="text1"/>
                  <w:sz w:val="24"/>
                  <w:szCs w:val="24"/>
                  <w:lang w:val="ru-RU" w:eastAsia="ru-RU"/>
                </w:rPr>
                <w:t>7.2.3</w:t>
              </w:r>
            </w:hyperlink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spacing w:before="75" w:after="75" w:line="276" w:lineRule="auto"/>
              <w:ind w:left="75"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ru-RU"/>
              </w:rPr>
              <w:t>12.0.1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Благоустройство территории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12.0.2</w:t>
            </w:r>
          </w:p>
        </w:tc>
      </w:tr>
      <w:tr w:rsidR="00B769ED" w:rsidRPr="00472627" w:rsidTr="00A94727">
        <w:tc>
          <w:tcPr>
            <w:tcW w:w="5000" w:type="pct"/>
            <w:gridSpan w:val="3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>Условно разрешенные виды использования</w:t>
            </w:r>
          </w:p>
        </w:tc>
      </w:tr>
      <w:tr w:rsidR="00B769ED" w:rsidRPr="00472627" w:rsidTr="00A94727">
        <w:tc>
          <w:tcPr>
            <w:tcW w:w="143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Магазины</w:t>
            </w:r>
            <w:r w:rsidRPr="00472627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48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both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021" w:type="pct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  <w:t>4.4</w:t>
            </w:r>
          </w:p>
        </w:tc>
      </w:tr>
    </w:tbl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1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ЗОНЫ ИНЖЕНЕРНОЙ И ТРАНСПОРТНОЙ ИНФРАСТРУКТУРЫ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ИТ-1. ЗОНА ОБЪЕКТОВ ТРАНСПОРТНОЙ ИНФРАСТРУКТУРЫ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эксплуатации объектов транспортной инфраструктуры и линейно-кабельных сооружений.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распространяется. Их использование определяется уполномоченными органами в соответствии с законодательством Российской Федерации.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728"/>
        <w:gridCol w:w="4643"/>
        <w:gridCol w:w="2376"/>
        <w:gridCol w:w="176"/>
      </w:tblGrid>
      <w:tr w:rsidR="00B769ED" w:rsidRPr="000B5F8A" w:rsidTr="00A94727">
        <w:trPr>
          <w:gridAfter w:val="1"/>
          <w:wAfter w:w="176" w:type="dxa"/>
          <w:tblHeader/>
          <w:jc w:val="center"/>
        </w:trPr>
        <w:tc>
          <w:tcPr>
            <w:tcW w:w="2836" w:type="dxa"/>
            <w:gridSpan w:val="2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4643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вида разрешенного использования земельного участка</w:t>
            </w:r>
          </w:p>
        </w:tc>
        <w:tc>
          <w:tcPr>
            <w:tcW w:w="2376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разрешенного использования земельного участка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9855" w:type="dxa"/>
            <w:gridSpan w:val="4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Основные виды разрешенного использования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Заправка транспортных средств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5" w:name="dst100255"/>
            <w:bookmarkEnd w:id="85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Размещение автозаправочных станций; размещение магазинов сопутствующей </w:t>
            </w: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376" w:type="dxa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6" w:name="dst100256"/>
            <w:bookmarkEnd w:id="86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4.9.1.1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Обеспечение дорожного отдыха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7" w:name="dst100258"/>
            <w:bookmarkEnd w:id="87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376" w:type="dxa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8" w:name="dst100259"/>
            <w:bookmarkEnd w:id="88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4.9.1.2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Автомобильные мойки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89" w:name="dst100261"/>
            <w:bookmarkEnd w:id="89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0" w:name="dst100262"/>
            <w:bookmarkEnd w:id="90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4.9.1.3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1" w:name="dst100263"/>
            <w:bookmarkEnd w:id="91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Ремонт автомобилей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2" w:name="dst100264"/>
            <w:bookmarkEnd w:id="92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bookmarkStart w:id="93" w:name="dst100265"/>
            <w:bookmarkEnd w:id="93"/>
            <w:r w:rsidRPr="0047262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4.9.1.4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Автомобильный транспорт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2376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автомобильных дорог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94" w:name="dst100378"/>
            <w:bookmarkEnd w:id="94"/>
            <w:proofErr w:type="gramStart"/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</w:t>
            </w:r>
            <w:hyperlink r:id="rId57" w:anchor="dst100109" w:history="1">
              <w:r w:rsidRPr="00885C2B">
                <w:rPr>
                  <w:rFonts w:ascii="Times New Roman" w:hAnsi="Times New Roman"/>
                  <w:color w:val="000000" w:themeColor="text1"/>
                  <w:spacing w:val="-2"/>
                  <w:lang w:val="ru-RU" w:eastAsia="ru-RU"/>
                </w:rPr>
                <w:t>кодами 2.7.1</w:t>
              </w:r>
            </w:hyperlink>
            <w:r w:rsidRPr="00885C2B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 w:eastAsia="ru-RU"/>
              </w:rPr>
              <w:t>, </w:t>
            </w:r>
            <w:hyperlink r:id="rId58" w:anchor="dst100250" w:history="1">
              <w:r w:rsidRPr="00885C2B">
                <w:rPr>
                  <w:rFonts w:ascii="Times New Roman" w:hAnsi="Times New Roman"/>
                  <w:color w:val="000000" w:themeColor="text1"/>
                  <w:spacing w:val="-2"/>
                  <w:lang w:val="ru-RU" w:eastAsia="ru-RU"/>
                </w:rPr>
                <w:t>4.9</w:t>
              </w:r>
            </w:hyperlink>
            <w:r w:rsidRPr="00885C2B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 w:eastAsia="ru-RU"/>
              </w:rPr>
              <w:t>, </w:t>
            </w:r>
            <w:hyperlink r:id="rId59" w:anchor="dst100385" w:history="1">
              <w:r w:rsidRPr="00885C2B">
                <w:rPr>
                  <w:rFonts w:ascii="Times New Roman" w:hAnsi="Times New Roman"/>
                  <w:color w:val="000000" w:themeColor="text1"/>
                  <w:spacing w:val="-2"/>
                  <w:lang w:val="ru-RU" w:eastAsia="ru-RU"/>
                </w:rPr>
                <w:t>7.2.3</w:t>
              </w:r>
            </w:hyperlink>
            <w:r w:rsidRPr="00885C2B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 w:eastAsia="ru-RU"/>
              </w:rPr>
              <w:t xml:space="preserve">, </w:t>
            </w: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5" w:name="dst100379"/>
            <w:bookmarkEnd w:id="95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7.2.1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6" w:name="dst100380"/>
            <w:bookmarkEnd w:id="96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Обслуживание перевозок пассажиров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97" w:name="dst100381"/>
            <w:bookmarkEnd w:id="97"/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 xml:space="preserve">Размещение зданий и сооружений, предназначенных для обслуживания пассажиров, за исключением объектов </w:t>
            </w: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lastRenderedPageBreak/>
              <w:t>капитального строительства, размещение которых предусмотрено содержанием вида разрешенного использования с</w:t>
            </w:r>
            <w:r w:rsidRPr="00885C2B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 w:eastAsia="ru-RU"/>
              </w:rPr>
              <w:t> </w:t>
            </w:r>
            <w:r w:rsidR="000B5F8A">
              <w:fldChar w:fldCharType="begin"/>
            </w:r>
            <w:r w:rsidR="000B5F8A" w:rsidRPr="000B5F8A">
              <w:rPr>
                <w:lang w:val="ru-RU"/>
              </w:rPr>
              <w:instrText xml:space="preserve"> </w:instrText>
            </w:r>
            <w:r w:rsidR="000B5F8A">
              <w:instrText>HYPERLINK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http</w:instrText>
            </w:r>
            <w:r w:rsidR="000B5F8A" w:rsidRPr="000B5F8A">
              <w:rPr>
                <w:lang w:val="ru-RU"/>
              </w:rPr>
              <w:instrText>://</w:instrText>
            </w:r>
            <w:r w:rsidR="000B5F8A">
              <w:instrText>www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consultant</w:instrText>
            </w:r>
            <w:r w:rsidR="000B5F8A" w:rsidRPr="000B5F8A">
              <w:rPr>
                <w:lang w:val="ru-RU"/>
              </w:rPr>
              <w:instrText>.</w:instrText>
            </w:r>
            <w:r w:rsidR="000B5F8A">
              <w:instrText>ru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document</w:instrText>
            </w:r>
            <w:r w:rsidR="000B5F8A" w:rsidRPr="000B5F8A">
              <w:rPr>
                <w:lang w:val="ru-RU"/>
              </w:rPr>
              <w:instrText>/</w:instrText>
            </w:r>
            <w:r w:rsidR="000B5F8A">
              <w:instrText>cons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doc</w:instrText>
            </w:r>
            <w:r w:rsidR="000B5F8A" w:rsidRPr="000B5F8A">
              <w:rPr>
                <w:lang w:val="ru-RU"/>
              </w:rPr>
              <w:instrText>_</w:instrText>
            </w:r>
            <w:r w:rsidR="000B5F8A">
              <w:instrText>LAW</w:instrText>
            </w:r>
            <w:r w:rsidR="000B5F8A" w:rsidRPr="000B5F8A">
              <w:rPr>
                <w:lang w:val="ru-RU"/>
              </w:rPr>
              <w:instrText>_371246/</w:instrText>
            </w:r>
            <w:r w:rsidR="000B5F8A">
              <w:instrText>ce</w:instrText>
            </w:r>
            <w:r w:rsidR="000B5F8A" w:rsidRPr="000B5F8A">
              <w:rPr>
                <w:lang w:val="ru-RU"/>
              </w:rPr>
              <w:instrText>9537</w:instrText>
            </w:r>
            <w:r w:rsidR="000B5F8A">
              <w:instrText>a</w:instrText>
            </w:r>
            <w:r w:rsidR="000B5F8A" w:rsidRPr="000B5F8A">
              <w:rPr>
                <w:lang w:val="ru-RU"/>
              </w:rPr>
              <w:instrText>598</w:instrText>
            </w:r>
            <w:r w:rsidR="000B5F8A">
              <w:instrText>c</w:instrText>
            </w:r>
            <w:r w:rsidR="000B5F8A" w:rsidRPr="000B5F8A">
              <w:rPr>
                <w:lang w:val="ru-RU"/>
              </w:rPr>
              <w:instrText>41</w:instrText>
            </w:r>
            <w:r w:rsidR="000B5F8A">
              <w:instrText>eedce</w:instrText>
            </w:r>
            <w:r w:rsidR="000B5F8A" w:rsidRPr="000B5F8A">
              <w:rPr>
                <w:lang w:val="ru-RU"/>
              </w:rPr>
              <w:instrText>29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39</w:instrText>
            </w:r>
            <w:r w:rsidR="000B5F8A">
              <w:instrText>eb</w:instrText>
            </w:r>
            <w:r w:rsidR="000B5F8A" w:rsidRPr="000B5F8A">
              <w:rPr>
                <w:lang w:val="ru-RU"/>
              </w:rPr>
              <w:instrText>069</w:instrText>
            </w:r>
            <w:r w:rsidR="000B5F8A">
              <w:instrText>ee</w:instrText>
            </w:r>
            <w:r w:rsidR="000B5F8A" w:rsidRPr="000B5F8A">
              <w:rPr>
                <w:lang w:val="ru-RU"/>
              </w:rPr>
              <w:instrText>6</w:instrText>
            </w:r>
            <w:r w:rsidR="000B5F8A">
              <w:instrText>fdf</w:instrText>
            </w:r>
            <w:r w:rsidR="000B5F8A" w:rsidRPr="000B5F8A">
              <w:rPr>
                <w:lang w:val="ru-RU"/>
              </w:rPr>
              <w:instrText>7</w:instrText>
            </w:r>
            <w:r w:rsidR="000B5F8A">
              <w:instrText>f</w:instrText>
            </w:r>
            <w:r w:rsidR="000B5F8A" w:rsidRPr="000B5F8A">
              <w:rPr>
                <w:lang w:val="ru-RU"/>
              </w:rPr>
              <w:instrText>09</w:instrText>
            </w:r>
            <w:r w:rsidR="000B5F8A">
              <w:instrText>d</w:instrText>
            </w:r>
            <w:r w:rsidR="000B5F8A" w:rsidRPr="000B5F8A">
              <w:rPr>
                <w:lang w:val="ru-RU"/>
              </w:rPr>
              <w:instrText>4/" \</w:instrText>
            </w:r>
            <w:r w:rsidR="000B5F8A">
              <w:instrText>l</w:instrText>
            </w:r>
            <w:r w:rsidR="000B5F8A" w:rsidRPr="000B5F8A">
              <w:rPr>
                <w:lang w:val="ru-RU"/>
              </w:rPr>
              <w:instrText xml:space="preserve"> "</w:instrText>
            </w:r>
            <w:r w:rsidR="000B5F8A">
              <w:instrText>dst</w:instrText>
            </w:r>
            <w:r w:rsidR="000B5F8A" w:rsidRPr="000B5F8A">
              <w:rPr>
                <w:lang w:val="ru-RU"/>
              </w:rPr>
              <w:instrText xml:space="preserve">100397" </w:instrText>
            </w:r>
            <w:r w:rsidR="000B5F8A">
              <w:fldChar w:fldCharType="separate"/>
            </w:r>
            <w:r w:rsidRPr="00885C2B">
              <w:rPr>
                <w:rFonts w:ascii="Times New Roman" w:hAnsi="Times New Roman"/>
                <w:color w:val="000000" w:themeColor="text1"/>
                <w:spacing w:val="-2"/>
                <w:lang w:val="ru-RU" w:eastAsia="ru-RU"/>
              </w:rPr>
              <w:t>кодом 7.6</w:t>
            </w:r>
            <w:r w:rsidR="000B5F8A">
              <w:rPr>
                <w:rFonts w:ascii="Times New Roman" w:hAnsi="Times New Roman"/>
                <w:color w:val="000000" w:themeColor="text1"/>
                <w:spacing w:val="-2"/>
                <w:lang w:val="ru-RU" w:eastAsia="ru-RU"/>
              </w:rPr>
              <w:fldChar w:fldCharType="end"/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8" w:name="dst100382"/>
            <w:bookmarkEnd w:id="98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7.2.2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99" w:name="dst100383"/>
            <w:bookmarkEnd w:id="99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Стоянки транспорта общего пользования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bookmarkStart w:id="100" w:name="dst100384"/>
            <w:bookmarkEnd w:id="100"/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bookmarkStart w:id="101" w:name="dst100385"/>
            <w:bookmarkEnd w:id="101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7.2.3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Земельные участки (территории) общего пользования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376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12.0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Трубопроводный транспорт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трубопроводов.</w:t>
            </w:r>
          </w:p>
        </w:tc>
        <w:tc>
          <w:tcPr>
            <w:tcW w:w="2376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7.5</w:t>
            </w:r>
          </w:p>
        </w:tc>
      </w:tr>
      <w:tr w:rsidR="00B769ED" w:rsidRPr="00472627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0B5F8A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Вспомогательные виды использования не устанавливаются</w:t>
            </w:r>
          </w:p>
        </w:tc>
      </w:tr>
      <w:tr w:rsidR="00B769ED" w:rsidRPr="00472627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0B5F8A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 w:eastAsia="ar-SA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-98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ИТ-2. ЗОНА ОБЪЕКТОВ ИНЖЕНЕРНОЙ ИНФРАСТРУКТУРЫ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Зона выделена для обеспечения правовых условий эксплуатации объектов инженерной инфраструктуры.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распространяется. Их использование определяется уполномоченными органами в соответствии с законодательством Российской Федерации.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/>
        <w:jc w:val="center"/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bCs/>
          <w:snapToGrid w:val="0"/>
          <w:sz w:val="28"/>
          <w:szCs w:val="28"/>
          <w:lang w:val="ru-RU"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728"/>
        <w:gridCol w:w="4643"/>
        <w:gridCol w:w="2376"/>
        <w:gridCol w:w="176"/>
      </w:tblGrid>
      <w:tr w:rsidR="00B769ED" w:rsidRPr="000B5F8A" w:rsidTr="00A94727">
        <w:trPr>
          <w:gridAfter w:val="1"/>
          <w:wAfter w:w="176" w:type="dxa"/>
          <w:tblHeader/>
          <w:jc w:val="center"/>
        </w:trPr>
        <w:tc>
          <w:tcPr>
            <w:tcW w:w="2836" w:type="dxa"/>
            <w:gridSpan w:val="2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4643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вида разрешенного использования земельного участка</w:t>
            </w:r>
          </w:p>
        </w:tc>
        <w:tc>
          <w:tcPr>
            <w:tcW w:w="2376" w:type="dxa"/>
            <w:vAlign w:val="center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разрешенного использования земельного участка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9855" w:type="dxa"/>
            <w:gridSpan w:val="4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Основные виды разрешенного использования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Энергетика</w:t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43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2376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6.7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>Связь</w:t>
            </w: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ab/>
            </w:r>
          </w:p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43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t xml:space="preserve">Размещение объектов связи, радиовещания, телевидения, включая воздушные радиорелейные, надземные и подземные </w:t>
            </w:r>
            <w:r w:rsidRPr="00472627">
              <w:rPr>
                <w:rFonts w:ascii="Times New Roman" w:hAnsi="Times New Roman"/>
                <w:spacing w:val="-2"/>
                <w:sz w:val="24"/>
                <w:szCs w:val="24"/>
                <w:lang w:val="ru-RU" w:eastAsia="ru-RU"/>
              </w:rPr>
              <w:lastRenderedPageBreak/>
              <w:t>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2376" w:type="dxa"/>
          </w:tcPr>
          <w:p w:rsidR="00B769ED" w:rsidRPr="00472627" w:rsidRDefault="00B769ED" w:rsidP="00B7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6.8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</w:t>
            </w:r>
          </w:p>
        </w:tc>
        <w:tc>
          <w:tcPr>
            <w:tcW w:w="4643" w:type="dxa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2376" w:type="dxa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.1</w:t>
            </w:r>
          </w:p>
        </w:tc>
      </w:tr>
      <w:tr w:rsidR="00B769ED" w:rsidRPr="00472627" w:rsidTr="00A94727">
        <w:trPr>
          <w:gridAfter w:val="1"/>
          <w:wAfter w:w="176" w:type="dxa"/>
          <w:jc w:val="center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Трубопроводный транспорт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eastAsia="ru-RU"/>
              </w:rPr>
              <w:t>7.5</w:t>
            </w:r>
          </w:p>
        </w:tc>
      </w:tr>
      <w:tr w:rsidR="00B769ED" w:rsidRPr="00472627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Вспомогательные виды разрешенного использования</w:t>
            </w:r>
          </w:p>
        </w:tc>
      </w:tr>
      <w:tr w:rsidR="00B769ED" w:rsidRPr="000B5F8A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Вспомогательные виды использования не устанавливаются</w:t>
            </w:r>
          </w:p>
        </w:tc>
      </w:tr>
      <w:tr w:rsidR="00B769ED" w:rsidRPr="00472627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709"/>
              <w:jc w:val="center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</w:tc>
      </w:tr>
      <w:tr w:rsidR="00B769ED" w:rsidRPr="000B5F8A" w:rsidTr="00A94727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9923" w:type="dxa"/>
            <w:gridSpan w:val="4"/>
          </w:tcPr>
          <w:p w:rsidR="00B769ED" w:rsidRPr="00472627" w:rsidRDefault="00B769ED" w:rsidP="00B769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3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Условно разрешенные виды использования не устанавливаются</w:t>
            </w:r>
          </w:p>
        </w:tc>
      </w:tr>
    </w:tbl>
    <w:p w:rsidR="00B769ED" w:rsidRPr="00472627" w:rsidRDefault="00B769ED" w:rsidP="00B769E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 w:eastAsia="ar-SA"/>
        </w:rPr>
      </w:pPr>
    </w:p>
    <w:p w:rsidR="00B769ED" w:rsidRPr="00472627" w:rsidRDefault="00B769ED" w:rsidP="00B769ED">
      <w:pPr>
        <w:widowControl w:val="0"/>
        <w:numPr>
          <w:ilvl w:val="12"/>
          <w:numId w:val="0"/>
        </w:numPr>
        <w:tabs>
          <w:tab w:val="left" w:pos="720"/>
        </w:tabs>
        <w:ind w:right="23" w:firstLine="709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"/>
        <w:gridCol w:w="6358"/>
        <w:gridCol w:w="1001"/>
        <w:gridCol w:w="1819"/>
      </w:tblGrid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</w:t>
            </w:r>
          </w:p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 и предельные параметры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Ед. измер.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Значение</w:t>
            </w:r>
          </w:p>
        </w:tc>
      </w:tr>
      <w:tr w:rsidR="00B769ED" w:rsidRPr="00472627" w:rsidTr="00A94727">
        <w:trPr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B769ED" w:rsidRPr="000B5F8A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минимальная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 xml:space="preserve">не подлежит </w:t>
            </w:r>
            <w:r w:rsidRPr="00472627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б)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максимальная площадь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ED" w:rsidRPr="00472627" w:rsidRDefault="00B769ED" w:rsidP="00B769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Предельная высота зданий, строений, сооружений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</w:rPr>
              <w:t>не подлежит установлению</w:t>
            </w:r>
          </w:p>
        </w:tc>
      </w:tr>
      <w:tr w:rsidR="00B769ED" w:rsidRPr="00472627" w:rsidTr="00A94727"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 w:firstLine="22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72627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9ED" w:rsidRPr="00472627" w:rsidRDefault="00B769ED" w:rsidP="00B769ED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line="240" w:lineRule="exact"/>
              <w:ind w:right="23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ru-RU" w:eastAsia="ru-RU"/>
              </w:rPr>
            </w:pPr>
            <w:r w:rsidRPr="00472627">
              <w:rPr>
                <w:rFonts w:ascii="Times New Roman" w:hAnsi="Times New Roman"/>
                <w:sz w:val="24"/>
                <w:szCs w:val="24"/>
                <w:lang w:val="ru-RU"/>
              </w:rPr>
              <w:t>не подлежит установлению</w:t>
            </w:r>
          </w:p>
        </w:tc>
      </w:tr>
    </w:tbl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napToGrid w:val="0"/>
          <w:sz w:val="28"/>
          <w:szCs w:val="28"/>
          <w:lang w:val="ru-RU" w:eastAsia="ru-RU"/>
        </w:rPr>
      </w:pPr>
    </w:p>
    <w:p w:rsidR="00B769ED" w:rsidRPr="00472627" w:rsidRDefault="00B769ED" w:rsidP="00B769ED">
      <w:pPr>
        <w:spacing w:after="160" w:line="259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Ограничения использования земельных участков и объектов капитального строительства, устанавливаемые в соответствии с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законодательством</w:t>
      </w:r>
      <w:r w:rsidRPr="00472627">
        <w:rPr>
          <w:rFonts w:ascii="Times New Roman" w:hAnsi="Times New Roman"/>
          <w:snapToGrid w:val="0"/>
          <w:sz w:val="28"/>
          <w:szCs w:val="28"/>
          <w:lang w:eastAsia="ru-RU"/>
        </w:rPr>
        <w:t> </w:t>
      </w:r>
      <w:r w:rsidRPr="00472627">
        <w:rPr>
          <w:rFonts w:ascii="Times New Roman" w:hAnsi="Times New Roman"/>
          <w:snapToGrid w:val="0"/>
          <w:sz w:val="28"/>
          <w:szCs w:val="28"/>
          <w:lang w:val="ru-RU" w:eastAsia="ru-RU"/>
        </w:rPr>
        <w:t>Российской Федерации, применительно для территориальной зоны отражены в ст. 19 настоящих Правил.</w:t>
      </w:r>
    </w:p>
    <w:p w:rsidR="00B769ED" w:rsidRPr="00472627" w:rsidRDefault="00B769ED" w:rsidP="00885C2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85C2B" w:rsidRPr="00885C2B" w:rsidRDefault="00885C2B" w:rsidP="00885C2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885C2B">
        <w:rPr>
          <w:rFonts w:ascii="Times New Roman" w:hAnsi="Times New Roman"/>
          <w:b/>
          <w:bCs/>
          <w:sz w:val="26"/>
          <w:szCs w:val="26"/>
          <w:lang w:val="ru-RU"/>
        </w:rPr>
        <w:t>Статья 19.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/>
          <w:bCs/>
          <w:sz w:val="28"/>
          <w:szCs w:val="28"/>
          <w:lang w:val="ru-RU"/>
        </w:rPr>
        <w:t>19.1. Общие положения об ограничениях использования земельных участков и объектов капитального строительства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1. В настоящей главе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территорий, отображенных на Карте градостроительного зонирования. Границы зон с особыми условиями использования территорий настоящих Правил.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2.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территорий, установленных в соответствии с законодательством Российской Федерации.</w:t>
      </w:r>
    </w:p>
    <w:p w:rsid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3. В случае изменения границ зон с особыми условиями использования территорий в порядке, установленном действующим законодательством, ограничения использования земельных участков и объектов капитального строительства действуют в границах зон с особыми условиями использования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территорий, установленных в соответствии с законодательством Российской Федерации.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/>
          <w:bCs/>
          <w:sz w:val="28"/>
          <w:szCs w:val="28"/>
          <w:lang w:val="ru-RU"/>
        </w:rPr>
        <w:t>19.2. Ограничения использования земельных участков и объектов капитального строительства на территории санитарно-защитных зон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1. В целях охраны условий жизнедеятельности человека, среды обитания растений, животных и других организмов вокруг промышленных зон и объектов хозяйственной и иной деятельности, оказывающих негативное воздействие на окружающую среду (шум, вибрация, электромагнитные поля и др.), создаются защитные и охранные зоны, в том числе санитарно-защитные зоны (далее - СЗЗ).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2. На территории СЗЗ в соответствии с законодательством Российской Федерации, в том числе Федеральными законами от 30 марта 1999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52-ФЗ "О санитарно-эпидемиологическом благополучии населения", от 10 января 2002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7-ФЗ "Об охране окружающей среды", устанавливается специальный режим использования земельных участков и объектов капитального строительства.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3. Содержание указанного режима использования земельных участков и объектов капитального строительства определено санитарно-эпидемиологическими правилами и нормативами "Санитарно-защитные зоны и санитарная классификация предприятий, сооружений и иных объектов. СанПиН 2.2.1/2.1.1.1200-03", введенных в действие постановлением Главного государственного санитарного врача Российской Федерации от 25 сентября 2007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74.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4. В соответствии с указанным режимом использования земельных участков и объектов капитального строительства на территории СЗЗ не допускается размещать: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жилую застройку, включая отдельные жилые дома;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ландшафтно-рекреационные зоны;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зоны отдыха;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территории курортов, санаториев и домов отдыха;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территории садоводческих товариществ и коттеджной застройки;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коллективные или индивидуальные дачные и садово-огородные участки, а также другие территории с нормируемыми показателями качества среды обитания;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спортивные сооружения;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детские площадки;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9) образовательные и детские учреждения;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10) лечебно-профилактические и оздоровительные учреждения общего пользования.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5. Допускается размещать в границах СЗЗ промышленного объекта или производства: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нежилые помещения для дежурного аварийного персонала;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2) помещения для пребывания работающих по вахтовому методу (не более двух недель);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здания управления;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конструкторские бюро;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здания административного назначения;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научно-исследовательские лаборатории;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поликлиники;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спортивно-оздоровительные сооружения закрытого типа;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9) бани;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10) прачечные;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11) объекты торговли и общественного питания;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12) мотели;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13) гостиницы;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14) гаражи;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15) площадки и сооружения для хранения общественного и индивидуального транспорта;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16) пожарные депо;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17) местные и транзитные коммуникации;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18) ЛЭП;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19) электроподстанции;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20) нефте- и газопроводы;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21) артезианские скважины для технического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22) водоохлаждающие сооружения для подготовки технической воды;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23) канализационные насосные станции;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24) сооружения оборотного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25) автозаправочные станции;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26) станции технического обслуживания автомобилей.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6. В ССЗ объектов пищевых отраслей промышленности, оптовых складов продовольственного сырья и пищевой продукции, производства лекарственных веществ, лекарственных средств и (или) лекарственных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воздействия на продукцию, среду обитания и здоровье человека.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7. СЗЗ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8. Размеры санитарно-защитных зон для промышленных объектов и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производств, являющихся источниками физических факторов воздействия на население устанавливаются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 основании акустических расчетов с учетом места расположения источников и характера создаваемого ими шума, электромагнитых полей, излучений, инфразвука и других физических факторов. Для установления размеров санитарно-защитных зон расчетные параметры должны быть подтверждены натурными измерениями факторов физического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воздействия на атмосферный воздух.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9. Размеры санитарно-защитных зон определяются в соответствии с действующими санитарно-эпидемиологическими нормами допустимых уровней шума, электромагнитных излучений, инфразвука, рассеянного лазерного излучения и других физических факторов на внешней границе санитарно-защитной зоны.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10. В целях защиты населения от воздействия электрического поля, создаваемого воздушными линиями электропередачи (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>) устанавливаются санитарные разрывы вдоль трассы высоковольтной линии, за пределами которых напряженность электрического поля не превышает 1 кВ/м.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11. Для вновь проектируемых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>,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направлении, перпендикулярном к ВЛ: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- 20 м - для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330 кВ;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- 30 м - для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500 кВ;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- 40 м - для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750 кВ;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- 55 м - для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ВЛ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напряжением 1150 кВ.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12. При вводе объекта в эксплуатацию и в процессе эксплуатации санитарный разрыв должен быть скорректирован по результатам инструментальных измерений.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13. Установление размера санитарно-защитных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14. На территории зон санитарной охраны источников питьевого водоснабжения (далее - ЗСО) в соответствии с Федеральным законом от 30 марта 1999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52-ФЗ "О санитарно-эпидемиологическом благополучии населения" устанавливается специальный режим использования территории, включающий комплекс мероприятий, направленных на предупреждение ухудшения качества воды.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15. Принципиальное содержание указанного режима установлено СанПиН 2.1.4.1110-02 (зоны санитарной охраны источников водоснабжения и водопроводов питьевого назначения).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ЗСО, разрабатываемого и утверждаемого в соответствии с действующим законодательством, и внесено в качестве изменений в настоящие Правила.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16. Режим ЗСО включает мероприятия на территории ЗСО подземных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источников водоснабжения, мероприятия на территории ЗСО поверхностных источников водоснабжения, мероприятия по санитарно-защитной полосе водоводов.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17. Границы первого пояса зоны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30 м при использовании защищенных подземных вод;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50 м при использовании недостаточно защищенных подземных вод.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Мероприятия по первому поясу ЗСО подземных источников водоснабжения: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не допускаются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водопроводные сооружения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18. Границы второго пояса зоны подземного источника водоснабжения устанавливаются расчетом, учитывающим время продвижения микробного загрязнения воды до водозабора, принимаемое в зависимости от климатических районов и защищенности подземных вод от 100 до 400 сут.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Граница третьего пояса зоны подземного источника водоснабжения определяется расчетом, учитывающим время продвижения химического загрязнения воды до водозабора, которое должно быть больше принятой продолжительности эксплуатации водозабора, но не менее 25 лет.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Мероприятия по второму и третьему поясам ЗСО подземных источников водоснабжения: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бурение новых скважин и новое строительство, связанное с нарушением почвенного покрова, производится при обязательном согласовании с органами государственного санитарно-эпидемиологического надзора;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запрещение закачки отработанных вод в подземные горизонты, подземного складирования твердых отходов и разработки недр земли;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4) запрещение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при использовании защищенных подземных вод при условии выполнения специальных мероприятий по защите водоносного горизонта от загрязнения при наличии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санитарно-эпидемиологического заключения органов государственного санитарно-эпидемиологического надзора, выданного с учетом заключения органов геологического контроля;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19. Мероприятия по второму поясу ЗСО подземных источников водоснабжения: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кроме мероприятий, указанных в пункте 4 настоящей статьи, в пределах второго пояса ЗСО подземных источников водоснабжения не допускается: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а)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б) применение удобрений и ядохимикатов;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в) рубка леса главного пользования и реконструкции;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20. Мероприятия по первому поясу ЗСО поверхностных источников водоснабжения: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1) на территории первого пояса ЗСО поверхностного источника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водоснабжения должны предусматриваться мероприятия, установленные для подземных источников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21. Во втором поясе зоны поверхностного источника водоснабжения запрещается: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а) загрязнение территорий нечистотами, мусором, навозом, промышленными отходами и др.;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б) размещение складов горючесмазочных материалов, ядохимикатов и минеральных удобрений, накопителей, шламохранилищ и других объектов, которые могут вызвать химические загрязнения источников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в) размещение кладбищ, скотомогильников, полей ассенизации, полей фильтрации, земледельческих полей орошения, навозохранилищ, силосных траншей, животноводческих и птицеводческих предприятий и других объектов, которые могут вызвать микробные загрязнения источников водоснабжения; 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г) применение удобрений и ядохимикатов. 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д) закачка отработавших вод в подземные пласты;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е)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подземное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складирования твердых отходов;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ж) разработка недр земли; а также ликвидация поглощающих скважин и шахтных колодцев, которые могут загрязнить водоносные пласты.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Мероприятия по второму и третьему поясам ЗСО поверхностных источников водоснабжения: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выявление объектов, загрязняющих источники водоснабжения, с разработкой конкретных водоохранных мероприятий, обеспеченных источниками финансирования, подрядными организациями и согласованных с центром государственного санитарно-эпидемиологического надзора;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все работы, в том числе добыча песка, гравия, дноуглубительные, в пределах акватории ЗСО допускаются по согласованию с центром государственного санитарно-эпидемиологического надзора лишь при обосновании гидрологическими расчетами отсутствия ухудшения качества воды в створе водозабора;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5) использование химических методов борьбы с эвтрофикацией водоемов допускается при условии применения препаратов, имеющих положительное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санитарно-эпидемиологическое заключение государственной санитарно-эпидемиологической службы Российской Федерации;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при наличии судоходства необходимо оборудование судов, дебаркадеров и брандвахт устройствами для сбора фановых и подсланевых вод и твердых отходов; оборудование на пристанях сливных станций и приемников для сбора твердых отходов.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22. Мероприятия по второму поясу ЗСО поверхностных источников водоснабжения.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Кроме мероприятий, указанных в пункте 8 настоящей статьи, в пределах второго пояса ЗСО поверхностных источников водоснабжения подлежат выполнению следующие мероприятия: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500м, которое может привести к ухудшению качества или уменьшению количества воды источника водоснабжения;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в границах второго пояса зоны санитарной охраны запрещается сброс промышленных, сельскохозяйственных, городских и ливневых сточных вод, в которых содержание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23. Мероприятия по санитарно-защитной полосе водоводов: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в пределах санитарно-защитной полосы водоводов должны отсутствовать источники загрязнения почвы и грунтовых вод;</w:t>
      </w:r>
    </w:p>
    <w:p w:rsid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/>
          <w:bCs/>
          <w:sz w:val="28"/>
          <w:szCs w:val="28"/>
          <w:lang w:val="ru-RU"/>
        </w:rPr>
        <w:t>19.3. Ограничения использования земельных участков и объектов капитального строительства на территории охранных зон инженерных коммуникаций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19.4.1 Ограничения использования земельных участков и объектов капитального строительства на территории охранных зон объектов электросетевого хозяйства.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1.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 февраля 2009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160 "О порядке установления охранных зон объектов электросетевого хозяйства и особых условий использования земельных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участков, расположенных в границах таких зон".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нанесение экологического ущерба и возникновение пожаров, в том числе: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2) размещать любые объекты и предметы (материалы) в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пределах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3)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линий электропередачи;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размещать свалки;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производить работы ударными механизмами, сбрасывать тяжести массой свыше 5т,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3. В охранных зонах, установленных для объектов электросетевого хозяйства напряжением свыше 1000 вольт, помимо действий, предусмотренных пунктом 2 настоящей статьи, запрещается: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складировать или размещать хранилища любых, в том числе горюче-смазочных, материалов;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2)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за исключением гаражей-стоянок автомобилей, принадлежащих физическим лицам,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4. 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строительство, капитальный ремонт, реконструкция или снос зданий и сооружений;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горные, взрывные, мелиоративные работы, в том числе связанные с временным затоплением земель;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посадка и вырубка деревьев и кустарников;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5)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провеса проводов переходов воздушных линий электропередачи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проезд машин и механизмов, имеющих общую высоту с грузом или без груза от поверхности дороги более 4,5м (в охранных зонах воздушных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земляные работы на глубине более 0,3м (на вспахиваемых землях на глубине более 0,45м), а также планировка грунта (в охранных зонах подземных кабельных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полив сельскохозяйственных культур в случае, если высота струи воды может составить свыше 3м (в охранных зонах воздушных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9) полевые сельскохозяйственные работы с применением сельскохозяйственных машин и оборудования высотой более 4м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электропередачи).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5. 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охранных зонах воздушных линий электропередачи);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складировать или размещать хранилища любых, в том числе горюче-смазочных, материалов;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19.4.2 Ограничения использования земельных участков и объектов капитального строительства на территории охранных зон газораспределительных сетей.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Согласно законодательству Российской Федерации, в том числе Федеральному закону от 31 марта 1999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69-ФЗ "О газоснабжении в Российской Федерации" и Правилам охраны газораспределительных сетей, утвержденным постановлением Правительства Российской Федерации от 20 ноября 2000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878,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обременения), которыми запрещается юридическим и физическим лицам, являющимся собственниками, владельцами или пользователями земельных участков, расположенных в пределах охранных зон газораспределительных сетей, либо проектирующим объекты жилищно-гражданского и производственного назначения, объекты инженерной, транспортной и социальной инфраструктуры, либо осуществляющим в границах указанных земельных участков любую хозяйственную деятельность: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строить объекты жилищно-гражданского и производственного назначения;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5) устраивать свалки и склады, разливать растворы кислот, солей,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щелочей и других химически активных веществ;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разводить огонь и размещать источники огня;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рыть погреба, копать и обрабатывать почву сельскохозяйственными и мелиоративными орудиями и механизмами на глубину более 0,3 м;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9)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дств св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>язи, освещения и систем телемеханики;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11) самовольно подключаться к газораспределительным сетям.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2.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Лесохозяйственные, сельскохозяйственные и другие работы, не подпадающие под ограничения, указанные в пункте 1 настоящей статьи, и не связанные с нарушением земельного горизонта и обработкой почвы на глубину более 0,3 м, производятся собственниками,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работ.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3. Хозяйственная деятельность в охранных зонах газораспределительных сетей, не предусмотренная пунктами 1 и 2 настоящей статьи, при которой производится нарушение поверхности земельного участка и обработка почвы на глубину более 0,3 м, осуществляется на основании письменного разрешения эксплуатационной организации газораспределительных сетей.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19.4.3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кабельных, радиорелейных и воздушных линий связи и линий радиофикации, а также сооружений связи, повреждение которых нарушает нормальную работу взаимоувязанной сети связи Российской Федерации, наносит ущерб интересам граждан, производственной деятельности хозяйствующих субъектов, обороноспособности и безопасности Российской Федерации.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2. Согласно Правилам охраны линий и сооружений связи Российской Федерации, утвержденным постановлением Правительства Российской Федерации от 09 июня 1995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578 на трассах кабельных и воздушных линий связи и линий радиофикации устанавливаются охранные зоны с особыми условиями использования.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3.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земли, на которых запрещается возведение зданий и сооружений, а также посадка деревьев.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4.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предприятиями, в ведении которых находятся эти линии связи, если это не связано с механическим и электрическим воздействием на сооружения линий связи, при условии обязательного обеспечения сохранности линий связи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и линий радиофикации.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5. В пределах охранных зон без письменного согласия и присутствия представителей предприятий, эксплуатирующих линии связи или линии радиофикации, юридическим и физическим лицам запрещается: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производить геолого-съемочные, поисковые, геодезические и другие изыскательские работы, которые связаны с бурением скважин, шукодексованием, взятием проб грунта, осуществлением взрывных работ;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Судам и другим плавучим средствам запрещается бросать якоря, проходить с отдельными якорями, цепями, лотами, волокушами и тралами;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производить защиту подземных коммуникаций и коррозии без учета проходящих подземных кабельных линий связи.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6. Юридическим и физическим лицам запрещается производить всякого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рода действия, которые могут нарушить нормальную работу линий связи и линий радиофикации, в частности: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1)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линии и сооружения;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огораживать трассы линий связи, препятствуя свободному доступу к ним технического персонала;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самовольно подключаться к абонентской телефонной линии и линии радиофикации в целях пользования услугами связи;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6)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другое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>).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19.4.4 Ограничения использования земельных участков и объектов капитального строительства на территории охранных зон магистральных газопроводов.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1.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Постановлением Правительства Российской Федерации от 08 сентября 2017 г. </w:t>
      </w:r>
      <w:r w:rsidRPr="00885C2B">
        <w:rPr>
          <w:rFonts w:ascii="Times New Roman" w:hAnsi="Times New Roman"/>
          <w:bCs/>
          <w:sz w:val="28"/>
          <w:szCs w:val="28"/>
        </w:rPr>
        <w:t>N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1083 "Об утверждении Правил охраны магистральных газопроводов и о внесении изменений в Положение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картах" установлены ограничения использования земельных участков на территории охранных зон магистральных газопроводов.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2. В охранных зонах запрещается: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1) перемещать, засыпать, повреждать и разрушать контрольно-измерительные и контрольно-диагностические пункты, предупредительные надписи, опознавательные и сигнальные знаки местонахождения магистральных газопроводов;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открывать двери и люки необслуживаемых усилительных пунктов на кабельных линиях связи, калитки ограждений узлов линейной арматуры, двери установок электрохимической защиты, люки линейных и смотровых колодцев, открывать и закрывать краны, задвижки, отключать и включать средства связи, энергоснабжения, устройства телемеханики магистральных газопроводов;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устраивать свалки, осуществлять сброс и слив едких и коррозионно-агрессивных веществ и горюче-смазочных материалов;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складировать любые материалы, в том числе горюче-смазочные, или размещать хранилища любых материалов;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повреждать берегозащитные, водовыпускные сооружения, земляные и иные сооружения (устройства), предохраняющие магистральный газопровод от разрушения;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6) осуществлять постановку судов и плавучих объектов на якорь, добычу морских млекопитающих, рыболовство придонными орудиями добычи (вылова) водных биологических ресурсов, плавание </w:t>
      </w: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с</w:t>
      </w:r>
      <w:proofErr w:type="gramEnd"/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вытравленной якорь-цепью;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проводить дноуглубительные и другие работы, связанные с изменением дна и берегов водных объектов, за исключением работ, необходимых для технического обслуживания объекта магистрального газопровода;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проводить работы с использованием ударно-импульсных устройств и вспомогательных механизмов, сбрасывать грузы;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9) осуществлять рекреационную деятельность, кроме деятельности, предусмотренной подпунктом 7 пункта 4 настоящей статьи, разводить костры и размещать источники огня;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10) огораживать и перегораживать охранные зоны;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bCs/>
          <w:sz w:val="28"/>
          <w:szCs w:val="28"/>
          <w:lang w:val="ru-RU"/>
        </w:rPr>
        <w:t>11) размещать какие-либо здания, строения, сооружения, не относящиеся к линейной части магистрального газопровода, компрессорным станциям, газоизмерительным станциям, газораспределительным станциям, узлам и пунктам редуцирования газа, станциям охлаждения газа, подземным хранилищам газа, включая трубопроводы, соединяющие объекты подземных хранилищ газа, за исключением объектов, указанных в подпунктах 5 - 10 и 12 пункта 4 настоящей статьи;</w:t>
      </w:r>
      <w:proofErr w:type="gramEnd"/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12) осуществлять несанкционированное подключение (присоединение) к магистральному газопроводу.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3. В охранных зонах собственник или иной законный владелец земельного участка может производить полевые сельскохозяйственные работы и работы, связанные с временным затоплением орошаемых сельскохозяйственных земель, предварительно письменно уведомив собственника магистрального газопровода или организацию, 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эксплуатирующую магистральный газопровод.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4. В охранных зонах с письменного разрешения собственника магистрального газопровода или организации, эксплуатирующей магистральный газопровод (далее - разрешение на производство работ), допускается: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1) проведение горных, взрывных, строительных, монтажных, мелиоративных работ, в том числе работ, связанных с затоплением земель;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2) осуществление посадки и вырубки деревьев и кустарников;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3) проведение погрузочно-разгрузочных работ, устройство водопоев скота, колка и заготовка льда;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4) проведение земляных работ на глубине более чем 0,3 м, планировка грунта;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5) сооружение запруд на реках и ручьях;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6) складирование кормов, удобрений, сена, соломы, размещение полевых станов и загонов для скота;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7) размещение туристских стоянок;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8) размещение гаражей, стоянок и парковок транспортных средств;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9) сооружение переездов через магистральные газопроводы;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10) прокладка инженерных коммуникаций;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11) проведение инженерных изысканий, связанных с бурением скважин и устройством шукодексов;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12) устройство причалов для судов и пляжей;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13) проведение работ на объектах транспортной инфраструктуры, находящихся на территории охранной зоны;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14) проведение работ, связанных с временным затоплением земель, не относящихся к землям сельскохозяйственного назначения.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5. При проектировании, строительстве и реконструкции зданий, строений и сооружений должны соблюдаться минимальные расстояния от указанных объектов до магистрального газопровода, предусмотренные нормативными документами в области технического регулирования.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6. Сведения о границах охранных зон и предусмотренных пунктом 5 настоящей статьи минимальных расстояниях указываются в проектной документации магистрального газопровода,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7. При проведении работ в охранных зонах (в том числе при строительстве коммуникаций параллельно действующим магистральным газопроводам) осуществление отвала грунта из траншеи на магистральный газопровод запрещается.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8. Расстояния зон с особыми условиями использования территории газопроводов высокого давления, а именно: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Охранная зона – 25 метров в обе стороны от оси газопровода высокого давления;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lastRenderedPageBreak/>
        <w:t>Охр</w:t>
      </w:r>
      <w:r>
        <w:rPr>
          <w:rFonts w:ascii="Times New Roman" w:hAnsi="Times New Roman"/>
          <w:bCs/>
          <w:sz w:val="28"/>
          <w:szCs w:val="28"/>
          <w:lang w:val="ru-RU"/>
        </w:rPr>
        <w:t>анная зона газораспределительных станций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(ГРС, АГРС) – 100 м.;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Зоны минимальных расстояний газопровода высокого давления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(в зависимости от их характеристик)</w:t>
      </w:r>
      <w:r w:rsidRPr="00885C2B">
        <w:rPr>
          <w:rFonts w:ascii="Times New Roman" w:hAnsi="Times New Roman"/>
          <w:bCs/>
          <w:sz w:val="28"/>
          <w:szCs w:val="28"/>
          <w:lang w:val="ru-RU"/>
        </w:rPr>
        <w:t xml:space="preserve"> – от 100 до 350 метров в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обе стороны от оси газопровода;</w:t>
      </w:r>
    </w:p>
    <w:p w:rsid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85C2B">
        <w:rPr>
          <w:rFonts w:ascii="Times New Roman" w:hAnsi="Times New Roman"/>
          <w:bCs/>
          <w:sz w:val="28"/>
          <w:szCs w:val="28"/>
          <w:lang w:val="ru-RU"/>
        </w:rPr>
        <w:t>Зоны минимальных расстояний газораспределительных станций (ГРС, АГРС), в зависимости от их характеристик – от 150 метров.</w:t>
      </w:r>
    </w:p>
    <w:p w:rsidR="00885C2B" w:rsidRPr="00885C2B" w:rsidRDefault="00885C2B" w:rsidP="00885C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85C2B" w:rsidRPr="00885C2B" w:rsidRDefault="00885C2B" w:rsidP="00885C2B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85C2B">
        <w:rPr>
          <w:rFonts w:ascii="Times New Roman" w:hAnsi="Times New Roman"/>
          <w:b/>
          <w:sz w:val="28"/>
          <w:szCs w:val="28"/>
          <w:lang w:val="ru-RU"/>
        </w:rPr>
        <w:t xml:space="preserve">         19.4. Ограничения использования земельных участков и объектов капитального строительства на территории охранных </w:t>
      </w:r>
      <w:proofErr w:type="gramStart"/>
      <w:r w:rsidRPr="00885C2B">
        <w:rPr>
          <w:rFonts w:ascii="Times New Roman" w:hAnsi="Times New Roman"/>
          <w:b/>
          <w:sz w:val="28"/>
          <w:szCs w:val="28"/>
          <w:lang w:val="ru-RU"/>
        </w:rPr>
        <w:t>зон</w:t>
      </w:r>
      <w:proofErr w:type="gramEnd"/>
      <w:r w:rsidRPr="00885C2B">
        <w:rPr>
          <w:rFonts w:ascii="Times New Roman" w:hAnsi="Times New Roman"/>
          <w:b/>
          <w:sz w:val="28"/>
          <w:szCs w:val="28"/>
          <w:lang w:val="ru-RU"/>
        </w:rPr>
        <w:t xml:space="preserve"> особо охраняемых природных территорий</w:t>
      </w:r>
    </w:p>
    <w:p w:rsidR="00885C2B" w:rsidRPr="00885C2B" w:rsidRDefault="00885C2B" w:rsidP="00885C2B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85C2B">
        <w:rPr>
          <w:rFonts w:ascii="Times New Roman" w:hAnsi="Times New Roman"/>
          <w:b/>
          <w:sz w:val="28"/>
          <w:szCs w:val="28"/>
          <w:lang w:val="ru-RU"/>
        </w:rPr>
        <w:t xml:space="preserve">         </w:t>
      </w:r>
      <w:r w:rsidRPr="00885C2B">
        <w:rPr>
          <w:rFonts w:ascii="Times New Roman" w:hAnsi="Times New Roman"/>
          <w:sz w:val="28"/>
          <w:szCs w:val="28"/>
          <w:lang w:val="ru-RU"/>
        </w:rPr>
        <w:t>Согласно части 5 статьи 27 Земельного Кодекса Российской Федерации, ограничиваются в обороте находящиеся в государственной или муниципальной собственности земельные участки: в пределах особо охраняемых природных территорий; расположенные в границах земель, зарезервированных для государственных или муниципальных нужд.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На территории Александровского сельского поселения расположена особо охраняемая природная территория регионального значения - территория, представляющая особую ценность для сохранения объектов животного и растительного мира, занесенных в Красную книгу Волгоградской области, "Пришибо-Могутинская система лиманов".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В пределах особо охраняемых природных территорий запрещается: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создание новых населенных пунктов, садоводческих, огороднических, дачных некоммерческих объединений граждан;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предоставление земельных участков, находящихся в государственной либо муниципальной собственности, для ведения личного подсобного хозяйства, дачного хозяйства, садоводства, огородничества, индивидуального гаражного и индивидуального жилищного строительства;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строительство и реконструкция объектов капитального строительства, в том числе линейных объектов, если такое строительство и реконструкция не связаны с функционированием особо охраняемых природных территорий и не соответствуют целевому назначению земельных участков;</w:t>
      </w:r>
      <w:proofErr w:type="gramEnd"/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разведка и добыча полезных ископаемых (кроме подземных вод и участков недр местного значения, разрабатываемых без применения взрывных работ);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взрывные работы;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распашка земель (за исключением земель, уже используемых собственниками, владельцами, пользователями и арендаторами для производства сельскохозяйственной продукции);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деятельность, влекущая за собой изменения гидрологического режима;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промышленный сбор декоративных и лекарственных растений;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 xml:space="preserve">деятельность, ведущая к сокращению численности растений, животных и других организмов, относящихся к видам, занесенным в Красную </w:t>
      </w:r>
      <w:r w:rsidRPr="00885C2B">
        <w:rPr>
          <w:rFonts w:ascii="Times New Roman" w:hAnsi="Times New Roman"/>
          <w:sz w:val="28"/>
          <w:szCs w:val="28"/>
          <w:lang w:val="ru-RU"/>
        </w:rPr>
        <w:lastRenderedPageBreak/>
        <w:t>книгу Российской Федерации и Красную книгу Волгоградской области, и ухудшающая среду их обитания;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выпас домашних животных и их прогон вне дорог общего пользования;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движение и стоянка транспортных средств вне дорог общего пользования, за исключением транспортных средств собственников, владельцев и пользователей земельных участков, расположенных в границах особо охраняемых природных территорий, при осуществлении ими хозяйственной деятельности, лиц, осуществляющих хозяйственную деятельность во исполнение договоров с собственниками, владельцами и пользователями земельных участков, расположенных в границах особо охраняемых природных территорий, органов государственной власти, государственных учреждений, осуществляющих функции контроля</w:t>
      </w:r>
      <w:proofErr w:type="gramEnd"/>
      <w:r w:rsidRPr="00885C2B">
        <w:rPr>
          <w:rFonts w:ascii="Times New Roman" w:hAnsi="Times New Roman"/>
          <w:sz w:val="28"/>
          <w:szCs w:val="28"/>
          <w:lang w:val="ru-RU"/>
        </w:rPr>
        <w:t xml:space="preserve"> и надзора, органов местного </w:t>
      </w: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самоуправления</w:t>
      </w:r>
      <w:proofErr w:type="gramEnd"/>
      <w:r w:rsidRPr="00885C2B">
        <w:rPr>
          <w:rFonts w:ascii="Times New Roman" w:hAnsi="Times New Roman"/>
          <w:sz w:val="28"/>
          <w:szCs w:val="28"/>
          <w:lang w:val="ru-RU"/>
        </w:rPr>
        <w:t xml:space="preserve"> при осуществлении возложенных на них полномочий, учреждений, подведомственных органам государственной власти и местного самоуправления, осуществляющих деятельность по реализации возложенных на них указанными органами полномочий;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•</w:t>
      </w:r>
      <w:r w:rsidRPr="00885C2B">
        <w:rPr>
          <w:rFonts w:ascii="Times New Roman" w:hAnsi="Times New Roman"/>
          <w:sz w:val="28"/>
          <w:szCs w:val="28"/>
          <w:lang w:val="ru-RU"/>
        </w:rPr>
        <w:tab/>
        <w:t>размещение отходов производства и потребления;</w:t>
      </w:r>
    </w:p>
    <w:p w:rsidR="00885C2B" w:rsidRPr="00885C2B" w:rsidRDefault="00885C2B" w:rsidP="00885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уничтожение или повреждение шлагбаумов, аншлагов, стендов и других информационных знаков, и указателей, а также оборудованных экологических троп и мест отдыха.</w:t>
      </w:r>
    </w:p>
    <w:p w:rsidR="00885C2B" w:rsidRPr="00885C2B" w:rsidRDefault="00885C2B" w:rsidP="00885C2B">
      <w:pPr>
        <w:spacing w:after="0" w:line="259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>Согласно части 5 статьи 27 Земельного Кодекса Российской Федерации, ограничиваются в обороте находящиеся в государственной или муниципальной собственности земельные участки из состава земель лесного фонда.</w:t>
      </w:r>
    </w:p>
    <w:p w:rsidR="00885C2B" w:rsidRPr="00885C2B" w:rsidRDefault="00885C2B" w:rsidP="00885C2B">
      <w:pPr>
        <w:spacing w:after="0" w:line="259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Виды разрешенного использования земель лесного фонда, согласно Лесного Кодекса Российской Федерации:</w:t>
      </w:r>
      <w:r w:rsidRPr="00885C2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885C2B">
        <w:rPr>
          <w:rFonts w:ascii="Times New Roman" w:hAnsi="Times New Roman"/>
          <w:sz w:val="28"/>
          <w:szCs w:val="28"/>
          <w:lang w:val="ru-RU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</w:t>
      </w:r>
      <w:proofErr w:type="gramEnd"/>
      <w:r w:rsidRPr="00885C2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осуществление геологического изучения недр, разведка и добыча полезных ископаемых; строительство и эксплуатация водохранилищ и иных искусственных водных объектов, а также гидротехнических сооружений, морских портов, морских терминалов, речных портов, причалов; строительство, реконструкция, эксплуатация линейных объектов; переработка древесины и иных лесных ресурсов;</w:t>
      </w:r>
      <w:proofErr w:type="gramEnd"/>
      <w:r w:rsidRPr="00885C2B">
        <w:rPr>
          <w:rFonts w:ascii="Times New Roman" w:hAnsi="Times New Roman"/>
          <w:sz w:val="28"/>
          <w:szCs w:val="28"/>
          <w:lang w:val="ru-RU"/>
        </w:rPr>
        <w:t xml:space="preserve"> осуществление религиозной деятельности.</w:t>
      </w:r>
    </w:p>
    <w:p w:rsidR="00885C2B" w:rsidRPr="00885C2B" w:rsidRDefault="00885C2B" w:rsidP="00885C2B">
      <w:pPr>
        <w:spacing w:after="0" w:line="259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 xml:space="preserve">Использование лесов, представляющее собой предпринимательскую деятельность, осуществляется на землях лесного фонда лицами, зарегистрированными в Российской Федерации в соответствии с Федеральным </w:t>
      </w:r>
      <w:r w:rsidRPr="00885C2B">
        <w:rPr>
          <w:rFonts w:ascii="Times New Roman" w:hAnsi="Times New Roman"/>
          <w:sz w:val="28"/>
          <w:szCs w:val="28"/>
          <w:lang w:val="ru-RU"/>
        </w:rPr>
        <w:lastRenderedPageBreak/>
        <w:t xml:space="preserve">законом от 8 августа 2001 года </w:t>
      </w:r>
      <w:r w:rsidRPr="00885C2B">
        <w:rPr>
          <w:rFonts w:ascii="Times New Roman" w:hAnsi="Times New Roman"/>
          <w:sz w:val="28"/>
          <w:szCs w:val="28"/>
        </w:rPr>
        <w:t>N</w:t>
      </w:r>
      <w:r w:rsidRPr="00885C2B">
        <w:rPr>
          <w:rFonts w:ascii="Times New Roman" w:hAnsi="Times New Roman"/>
          <w:sz w:val="28"/>
          <w:szCs w:val="28"/>
          <w:lang w:val="ru-RU"/>
        </w:rPr>
        <w:t xml:space="preserve"> 129-ФЗ "О государственной регистрации юридических лиц и индивидуальных предпринимателей".</w:t>
      </w:r>
    </w:p>
    <w:p w:rsidR="00885C2B" w:rsidRPr="00885C2B" w:rsidRDefault="00885C2B" w:rsidP="00885C2B">
      <w:pPr>
        <w:spacing w:after="0" w:line="259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 xml:space="preserve">На лесных участках, предоставленных для ведения сельского хозяйства, допускаются размещение ульев и пасек, возведение изгородей, навесов и других некапитальных строений, сооружений, предназначенных, в том числе для осуществления </w:t>
      </w:r>
      <w:proofErr w:type="gramStart"/>
      <w:r w:rsidRPr="00885C2B">
        <w:rPr>
          <w:rFonts w:ascii="Times New Roman" w:hAnsi="Times New Roman"/>
          <w:sz w:val="28"/>
          <w:szCs w:val="28"/>
          <w:lang w:val="ru-RU"/>
        </w:rPr>
        <w:t>товарной</w:t>
      </w:r>
      <w:proofErr w:type="gramEnd"/>
      <w:r w:rsidRPr="00885C2B">
        <w:rPr>
          <w:rFonts w:ascii="Times New Roman" w:hAnsi="Times New Roman"/>
          <w:sz w:val="28"/>
          <w:szCs w:val="28"/>
          <w:lang w:val="ru-RU"/>
        </w:rPr>
        <w:t xml:space="preserve"> аквакультуры (товарного рыбоводства). Граждане, юридические лица осуществляют использование лесов для ведения сельского хозяйства на основании договоров аренды лесных участков. Для использования лесов гражданами в целях осуществления сельскохозяйственной деятельности (в том числе пчеловодства) для собственных нужд лесные участки</w:t>
      </w:r>
      <w:r w:rsidRPr="00885C2B">
        <w:rPr>
          <w:rFonts w:ascii="Times New Roman" w:hAnsi="Times New Roman"/>
          <w:sz w:val="28"/>
          <w:szCs w:val="28"/>
        </w:rPr>
        <w:t> </w:t>
      </w:r>
      <w:r w:rsidRPr="00885C2B">
        <w:rPr>
          <w:rFonts w:ascii="Times New Roman" w:hAnsi="Times New Roman"/>
          <w:sz w:val="28"/>
          <w:szCs w:val="28"/>
          <w:lang w:val="ru-RU"/>
        </w:rPr>
        <w:t>предоставляются</w:t>
      </w:r>
      <w:r w:rsidRPr="00885C2B">
        <w:rPr>
          <w:rFonts w:ascii="Times New Roman" w:hAnsi="Times New Roman"/>
          <w:sz w:val="28"/>
          <w:szCs w:val="28"/>
        </w:rPr>
        <w:t> </w:t>
      </w:r>
      <w:r w:rsidRPr="00885C2B">
        <w:rPr>
          <w:rFonts w:ascii="Times New Roman" w:hAnsi="Times New Roman"/>
          <w:sz w:val="28"/>
          <w:szCs w:val="28"/>
          <w:lang w:val="ru-RU"/>
        </w:rPr>
        <w:t>в безвозмездное пользование или устанавливается сервитут в соответствии со</w:t>
      </w:r>
      <w:r w:rsidRPr="00885C2B">
        <w:rPr>
          <w:rFonts w:ascii="Times New Roman" w:hAnsi="Times New Roman"/>
          <w:sz w:val="28"/>
          <w:szCs w:val="28"/>
        </w:rPr>
        <w:t> </w:t>
      </w:r>
      <w:r w:rsidRPr="00885C2B">
        <w:rPr>
          <w:rFonts w:ascii="Times New Roman" w:hAnsi="Times New Roman"/>
          <w:sz w:val="28"/>
          <w:szCs w:val="28"/>
          <w:lang w:val="ru-RU"/>
        </w:rPr>
        <w:t>статьей 9</w:t>
      </w:r>
      <w:r w:rsidRPr="00885C2B">
        <w:rPr>
          <w:rFonts w:ascii="Times New Roman" w:hAnsi="Times New Roman"/>
          <w:sz w:val="28"/>
          <w:szCs w:val="28"/>
        </w:rPr>
        <w:t> </w:t>
      </w:r>
      <w:r w:rsidRPr="00885C2B">
        <w:rPr>
          <w:rFonts w:ascii="Times New Roman" w:hAnsi="Times New Roman"/>
          <w:sz w:val="28"/>
          <w:szCs w:val="28"/>
          <w:lang w:val="ru-RU"/>
        </w:rPr>
        <w:t>Лесного Кодекса. Правила</w:t>
      </w:r>
      <w:r w:rsidRPr="00885C2B">
        <w:rPr>
          <w:rFonts w:ascii="Times New Roman" w:hAnsi="Times New Roman"/>
          <w:sz w:val="28"/>
          <w:szCs w:val="28"/>
        </w:rPr>
        <w:t> </w:t>
      </w:r>
      <w:r w:rsidRPr="00885C2B">
        <w:rPr>
          <w:rFonts w:ascii="Times New Roman" w:hAnsi="Times New Roman"/>
          <w:sz w:val="28"/>
          <w:szCs w:val="28"/>
          <w:lang w:val="ru-RU"/>
        </w:rPr>
        <w:t>использования лесов для ведения сельского хозяйства и перечень случаев использования лесов в указанных целях без предоставления лесного участка, с установлением или без установления сервитута, публичного сервитута устанавливаются уполномоченным федеральным органом исполнительной власти.</w:t>
      </w:r>
    </w:p>
    <w:p w:rsidR="00B769ED" w:rsidRPr="00885C2B" w:rsidRDefault="00885C2B" w:rsidP="00885C2B">
      <w:pPr>
        <w:rPr>
          <w:rFonts w:ascii="Times New Roman" w:hAnsi="Times New Roman"/>
          <w:sz w:val="28"/>
          <w:szCs w:val="28"/>
          <w:lang w:val="ru-RU"/>
        </w:rPr>
      </w:pPr>
      <w:r w:rsidRPr="00885C2B">
        <w:rPr>
          <w:rFonts w:ascii="Times New Roman" w:hAnsi="Times New Roman"/>
          <w:sz w:val="28"/>
          <w:szCs w:val="28"/>
          <w:lang w:val="ru-RU"/>
        </w:rPr>
        <w:t xml:space="preserve">         Иные ограничения устанавлива</w:t>
      </w:r>
      <w:r>
        <w:rPr>
          <w:rFonts w:ascii="Times New Roman" w:hAnsi="Times New Roman"/>
          <w:sz w:val="28"/>
          <w:szCs w:val="28"/>
          <w:lang w:val="ru-RU"/>
        </w:rPr>
        <w:t xml:space="preserve">ются Лесным Кодексом Российской </w:t>
      </w:r>
      <w:r w:rsidRPr="00885C2B">
        <w:rPr>
          <w:rFonts w:ascii="Times New Roman" w:hAnsi="Times New Roman"/>
          <w:sz w:val="28"/>
          <w:szCs w:val="28"/>
          <w:lang w:val="ru-RU"/>
        </w:rPr>
        <w:t>Федерации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769ED" w:rsidRPr="00472627" w:rsidRDefault="00B769ED" w:rsidP="00B769ED">
      <w:pPr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rPr>
          <w:rFonts w:ascii="Times New Roman" w:hAnsi="Times New Roman"/>
          <w:sz w:val="28"/>
          <w:szCs w:val="28"/>
          <w:lang w:val="ru-RU"/>
        </w:rPr>
      </w:pPr>
    </w:p>
    <w:p w:rsidR="00B769ED" w:rsidRPr="00472627" w:rsidRDefault="00B769ED" w:rsidP="00B769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72627">
        <w:rPr>
          <w:rFonts w:ascii="Times New Roman" w:hAnsi="Times New Roman"/>
          <w:sz w:val="28"/>
          <w:szCs w:val="28"/>
          <w:lang w:val="ru-RU"/>
        </w:rPr>
        <w:t xml:space="preserve"> </w:t>
      </w:r>
    </w:p>
    <w:sectPr w:rsidR="00B769ED" w:rsidRPr="00472627" w:rsidSect="003B3507">
      <w:footerReference w:type="default" r:id="rId60"/>
      <w:pgSz w:w="11906" w:h="16838"/>
      <w:pgMar w:top="709" w:right="1133" w:bottom="426" w:left="1134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579" w:rsidRDefault="00A70579">
      <w:pPr>
        <w:spacing w:after="0" w:line="240" w:lineRule="auto"/>
      </w:pPr>
      <w:r>
        <w:separator/>
      </w:r>
    </w:p>
  </w:endnote>
  <w:endnote w:type="continuationSeparator" w:id="0">
    <w:p w:rsidR="00A70579" w:rsidRDefault="00A7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579" w:rsidRDefault="00A70579">
    <w:pPr>
      <w:pStyle w:val="af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B5F8A">
      <w:rPr>
        <w:noProof/>
      </w:rPr>
      <w:t>24</w:t>
    </w:r>
    <w:r>
      <w:rPr>
        <w:noProof/>
      </w:rPr>
      <w:fldChar w:fldCharType="end"/>
    </w:r>
  </w:p>
  <w:p w:rsidR="00A70579" w:rsidRDefault="00A705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579" w:rsidRDefault="00A70579">
      <w:pPr>
        <w:spacing w:after="0" w:line="240" w:lineRule="auto"/>
      </w:pPr>
      <w:r>
        <w:separator/>
      </w:r>
    </w:p>
  </w:footnote>
  <w:footnote w:type="continuationSeparator" w:id="0">
    <w:p w:rsidR="00A70579" w:rsidRDefault="00A70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DF615D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0000003"/>
    <w:multiLevelType w:val="singleLevel"/>
    <w:tmpl w:val="00000003"/>
    <w:name w:val="WW8Num4"/>
    <w:lvl w:ilvl="0">
      <w:start w:val="4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/>
      </w:rPr>
    </w:lvl>
  </w:abstractNum>
  <w:abstractNum w:abstractNumId="2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4136BBF"/>
    <w:multiLevelType w:val="hybridMultilevel"/>
    <w:tmpl w:val="88CEBF2A"/>
    <w:lvl w:ilvl="0" w:tplc="66600790">
      <w:start w:val="1"/>
      <w:numFmt w:val="bullet"/>
      <w:lvlText w:val=""/>
      <w:lvlJc w:val="left"/>
      <w:pPr>
        <w:ind w:left="2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8" w:hanging="360"/>
      </w:pPr>
      <w:rPr>
        <w:rFonts w:ascii="Wingdings" w:hAnsi="Wingdings" w:hint="default"/>
      </w:rPr>
    </w:lvl>
  </w:abstractNum>
  <w:abstractNum w:abstractNumId="4">
    <w:nsid w:val="06D142B1"/>
    <w:multiLevelType w:val="multilevel"/>
    <w:tmpl w:val="180E3410"/>
    <w:name w:val="WW8Num15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10CB6253"/>
    <w:multiLevelType w:val="multilevel"/>
    <w:tmpl w:val="BA0867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4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6">
    <w:nsid w:val="11773D7C"/>
    <w:multiLevelType w:val="hybridMultilevel"/>
    <w:tmpl w:val="56C65034"/>
    <w:lvl w:ilvl="0" w:tplc="1078474A">
      <w:numFmt w:val="bullet"/>
      <w:pStyle w:val="a"/>
      <w:lvlText w:val="-"/>
      <w:lvlJc w:val="left"/>
      <w:pPr>
        <w:tabs>
          <w:tab w:val="num" w:pos="1470"/>
        </w:tabs>
        <w:ind w:left="1470" w:hanging="3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7">
    <w:nsid w:val="140A070C"/>
    <w:multiLevelType w:val="hybridMultilevel"/>
    <w:tmpl w:val="144047EA"/>
    <w:lvl w:ilvl="0" w:tplc="6660079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162E16E4"/>
    <w:multiLevelType w:val="hybridMultilevel"/>
    <w:tmpl w:val="CD221BC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E6319"/>
    <w:multiLevelType w:val="hybridMultilevel"/>
    <w:tmpl w:val="0518CE86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34237"/>
    <w:multiLevelType w:val="hybridMultilevel"/>
    <w:tmpl w:val="E7684036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61147"/>
    <w:multiLevelType w:val="hybridMultilevel"/>
    <w:tmpl w:val="95520D78"/>
    <w:lvl w:ilvl="0" w:tplc="B5D6531A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1DF911D8"/>
    <w:multiLevelType w:val="hybridMultilevel"/>
    <w:tmpl w:val="8E4096D4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527597"/>
    <w:multiLevelType w:val="hybridMultilevel"/>
    <w:tmpl w:val="DEDE976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BE2266"/>
    <w:multiLevelType w:val="hybridMultilevel"/>
    <w:tmpl w:val="98FA32DE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09B1C15"/>
    <w:multiLevelType w:val="hybridMultilevel"/>
    <w:tmpl w:val="EC840D56"/>
    <w:lvl w:ilvl="0" w:tplc="DE9C87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28F0451"/>
    <w:multiLevelType w:val="hybridMultilevel"/>
    <w:tmpl w:val="8A6484E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15315C"/>
    <w:multiLevelType w:val="hybridMultilevel"/>
    <w:tmpl w:val="8B163DD0"/>
    <w:lvl w:ilvl="0" w:tplc="BA4A3696">
      <w:start w:val="1"/>
      <w:numFmt w:val="decimal"/>
      <w:lvlText w:val="%1."/>
      <w:lvlJc w:val="left"/>
      <w:pPr>
        <w:ind w:left="164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>
    <w:nsid w:val="26276ED5"/>
    <w:multiLevelType w:val="hybridMultilevel"/>
    <w:tmpl w:val="47A4D934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BD36BEE"/>
    <w:multiLevelType w:val="hybridMultilevel"/>
    <w:tmpl w:val="C2BADE6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2364DD"/>
    <w:multiLevelType w:val="hybridMultilevel"/>
    <w:tmpl w:val="9BDCF536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D4B5EED"/>
    <w:multiLevelType w:val="multilevel"/>
    <w:tmpl w:val="E3BC2FA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2">
    <w:nsid w:val="30D9374F"/>
    <w:multiLevelType w:val="multilevel"/>
    <w:tmpl w:val="3D203FE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3">
    <w:nsid w:val="30FB3A75"/>
    <w:multiLevelType w:val="hybridMultilevel"/>
    <w:tmpl w:val="550661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FF578A"/>
    <w:multiLevelType w:val="hybridMultilevel"/>
    <w:tmpl w:val="46325728"/>
    <w:lvl w:ilvl="0" w:tplc="666007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31607E0B"/>
    <w:multiLevelType w:val="hybridMultilevel"/>
    <w:tmpl w:val="7CD0A70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AF3F76"/>
    <w:multiLevelType w:val="hybridMultilevel"/>
    <w:tmpl w:val="1BB69CF4"/>
    <w:lvl w:ilvl="0" w:tplc="1F161610">
      <w:start w:val="1"/>
      <w:numFmt w:val="decimal"/>
      <w:lvlText w:val="%1."/>
      <w:lvlJc w:val="left"/>
      <w:pPr>
        <w:ind w:left="1557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3C8866FB"/>
    <w:multiLevelType w:val="hybridMultilevel"/>
    <w:tmpl w:val="DB80393A"/>
    <w:lvl w:ilvl="0" w:tplc="66600790">
      <w:start w:val="1"/>
      <w:numFmt w:val="bullet"/>
      <w:lvlText w:val=""/>
      <w:lvlJc w:val="left"/>
      <w:pPr>
        <w:ind w:left="1640" w:hanging="9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8">
    <w:nsid w:val="3F4F062D"/>
    <w:multiLevelType w:val="hybridMultilevel"/>
    <w:tmpl w:val="204C65DA"/>
    <w:lvl w:ilvl="0" w:tplc="66600790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41C1DF3"/>
    <w:multiLevelType w:val="hybridMultilevel"/>
    <w:tmpl w:val="6B68E496"/>
    <w:lvl w:ilvl="0" w:tplc="666007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446A4830"/>
    <w:multiLevelType w:val="hybridMultilevel"/>
    <w:tmpl w:val="F5FED0C6"/>
    <w:lvl w:ilvl="0" w:tplc="37587B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86457B5"/>
    <w:multiLevelType w:val="hybridMultilevel"/>
    <w:tmpl w:val="03508E84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4CBA323F"/>
    <w:multiLevelType w:val="hybridMultilevel"/>
    <w:tmpl w:val="A286995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E17355"/>
    <w:multiLevelType w:val="hybridMultilevel"/>
    <w:tmpl w:val="B6A2E93A"/>
    <w:lvl w:ilvl="0" w:tplc="666007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51283326"/>
    <w:multiLevelType w:val="hybridMultilevel"/>
    <w:tmpl w:val="41282282"/>
    <w:lvl w:ilvl="0" w:tplc="A2D2C5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514D49FE"/>
    <w:multiLevelType w:val="hybridMultilevel"/>
    <w:tmpl w:val="B5B4516C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536A63C2"/>
    <w:multiLevelType w:val="hybridMultilevel"/>
    <w:tmpl w:val="8EA83FA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4238EC"/>
    <w:multiLevelType w:val="hybridMultilevel"/>
    <w:tmpl w:val="4224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5D8114F"/>
    <w:multiLevelType w:val="hybridMultilevel"/>
    <w:tmpl w:val="5ED2385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2C2455"/>
    <w:multiLevelType w:val="hybridMultilevel"/>
    <w:tmpl w:val="F006D5AE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0915792"/>
    <w:multiLevelType w:val="hybridMultilevel"/>
    <w:tmpl w:val="5088C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1D02352"/>
    <w:multiLevelType w:val="hybridMultilevel"/>
    <w:tmpl w:val="5D1A1D78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B21CDF"/>
    <w:multiLevelType w:val="multilevel"/>
    <w:tmpl w:val="BF8ABA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3">
    <w:nsid w:val="66FA6465"/>
    <w:multiLevelType w:val="hybridMultilevel"/>
    <w:tmpl w:val="9CD8819E"/>
    <w:lvl w:ilvl="0" w:tplc="666007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9DB4BB0"/>
    <w:multiLevelType w:val="hybridMultilevel"/>
    <w:tmpl w:val="E1CCE87A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496F9C"/>
    <w:multiLevelType w:val="hybridMultilevel"/>
    <w:tmpl w:val="F8927AC6"/>
    <w:lvl w:ilvl="0" w:tplc="6660079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6F1D7D3F"/>
    <w:multiLevelType w:val="multilevel"/>
    <w:tmpl w:val="4F82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0D450A9"/>
    <w:multiLevelType w:val="multilevel"/>
    <w:tmpl w:val="BA805CE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48">
    <w:nsid w:val="744F5107"/>
    <w:multiLevelType w:val="hybridMultilevel"/>
    <w:tmpl w:val="7A42C1BE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53659C0"/>
    <w:multiLevelType w:val="hybridMultilevel"/>
    <w:tmpl w:val="C862DE10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6007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9807E4"/>
    <w:multiLevelType w:val="hybridMultilevel"/>
    <w:tmpl w:val="6518B10C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2625EC"/>
    <w:multiLevelType w:val="hybridMultilevel"/>
    <w:tmpl w:val="EB887272"/>
    <w:lvl w:ilvl="0" w:tplc="666007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6007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D130C9A"/>
    <w:multiLevelType w:val="hybridMultilevel"/>
    <w:tmpl w:val="3CB2D914"/>
    <w:lvl w:ilvl="0" w:tplc="666007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9"/>
  </w:num>
  <w:num w:numId="5">
    <w:abstractNumId w:val="6"/>
  </w:num>
  <w:num w:numId="6">
    <w:abstractNumId w:val="38"/>
  </w:num>
  <w:num w:numId="7">
    <w:abstractNumId w:val="32"/>
  </w:num>
  <w:num w:numId="8">
    <w:abstractNumId w:val="25"/>
  </w:num>
  <w:num w:numId="9">
    <w:abstractNumId w:val="5"/>
  </w:num>
  <w:num w:numId="10">
    <w:abstractNumId w:val="30"/>
  </w:num>
  <w:num w:numId="11">
    <w:abstractNumId w:val="40"/>
  </w:num>
  <w:num w:numId="12">
    <w:abstractNumId w:val="2"/>
  </w:num>
  <w:num w:numId="13">
    <w:abstractNumId w:val="48"/>
  </w:num>
  <w:num w:numId="14">
    <w:abstractNumId w:val="3"/>
  </w:num>
  <w:num w:numId="15">
    <w:abstractNumId w:val="13"/>
  </w:num>
  <w:num w:numId="16">
    <w:abstractNumId w:val="26"/>
  </w:num>
  <w:num w:numId="17">
    <w:abstractNumId w:val="22"/>
  </w:num>
  <w:num w:numId="18">
    <w:abstractNumId w:val="21"/>
  </w:num>
  <w:num w:numId="19">
    <w:abstractNumId w:val="34"/>
  </w:num>
  <w:num w:numId="20">
    <w:abstractNumId w:val="47"/>
  </w:num>
  <w:num w:numId="21">
    <w:abstractNumId w:val="15"/>
  </w:num>
  <w:num w:numId="22">
    <w:abstractNumId w:val="19"/>
  </w:num>
  <w:num w:numId="23">
    <w:abstractNumId w:val="12"/>
  </w:num>
  <w:num w:numId="24">
    <w:abstractNumId w:val="42"/>
  </w:num>
  <w:num w:numId="25">
    <w:abstractNumId w:val="37"/>
  </w:num>
  <w:num w:numId="26">
    <w:abstractNumId w:val="50"/>
  </w:num>
  <w:num w:numId="27">
    <w:abstractNumId w:val="24"/>
  </w:num>
  <w:num w:numId="28">
    <w:abstractNumId w:val="36"/>
  </w:num>
  <w:num w:numId="29">
    <w:abstractNumId w:val="9"/>
  </w:num>
  <w:num w:numId="30">
    <w:abstractNumId w:val="16"/>
  </w:num>
  <w:num w:numId="31">
    <w:abstractNumId w:val="41"/>
  </w:num>
  <w:num w:numId="32">
    <w:abstractNumId w:val="10"/>
  </w:num>
  <w:num w:numId="33">
    <w:abstractNumId w:val="43"/>
  </w:num>
  <w:num w:numId="34">
    <w:abstractNumId w:val="8"/>
  </w:num>
  <w:num w:numId="35">
    <w:abstractNumId w:val="45"/>
  </w:num>
  <w:num w:numId="36">
    <w:abstractNumId w:val="31"/>
  </w:num>
  <w:num w:numId="37">
    <w:abstractNumId w:val="14"/>
  </w:num>
  <w:num w:numId="38">
    <w:abstractNumId w:val="20"/>
  </w:num>
  <w:num w:numId="39">
    <w:abstractNumId w:val="18"/>
  </w:num>
  <w:num w:numId="40">
    <w:abstractNumId w:val="51"/>
  </w:num>
  <w:num w:numId="41">
    <w:abstractNumId w:val="35"/>
  </w:num>
  <w:num w:numId="42">
    <w:abstractNumId w:val="39"/>
  </w:num>
  <w:num w:numId="43">
    <w:abstractNumId w:val="33"/>
  </w:num>
  <w:num w:numId="44">
    <w:abstractNumId w:val="52"/>
  </w:num>
  <w:num w:numId="45">
    <w:abstractNumId w:val="11"/>
  </w:num>
  <w:num w:numId="46">
    <w:abstractNumId w:val="17"/>
  </w:num>
  <w:num w:numId="47">
    <w:abstractNumId w:val="27"/>
  </w:num>
  <w:num w:numId="48">
    <w:abstractNumId w:val="7"/>
  </w:num>
  <w:num w:numId="49">
    <w:abstractNumId w:val="28"/>
  </w:num>
  <w:num w:numId="50">
    <w:abstractNumId w:val="44"/>
  </w:num>
  <w:num w:numId="51">
    <w:abstractNumId w:val="49"/>
  </w:num>
  <w:num w:numId="52">
    <w:abstractNumId w:val="46"/>
  </w:num>
  <w:num w:numId="53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FE"/>
    <w:rsid w:val="000120BF"/>
    <w:rsid w:val="000230B6"/>
    <w:rsid w:val="00035657"/>
    <w:rsid w:val="000509EA"/>
    <w:rsid w:val="00053459"/>
    <w:rsid w:val="000642FB"/>
    <w:rsid w:val="0006452E"/>
    <w:rsid w:val="0007416C"/>
    <w:rsid w:val="00091A6A"/>
    <w:rsid w:val="00096BE4"/>
    <w:rsid w:val="000B1CF2"/>
    <w:rsid w:val="000B5F8A"/>
    <w:rsid w:val="000D40EA"/>
    <w:rsid w:val="000D4C6F"/>
    <w:rsid w:val="000E0A95"/>
    <w:rsid w:val="000E4F9F"/>
    <w:rsid w:val="000E7BC5"/>
    <w:rsid w:val="000F2750"/>
    <w:rsid w:val="00110DFD"/>
    <w:rsid w:val="00132550"/>
    <w:rsid w:val="0013626D"/>
    <w:rsid w:val="00146902"/>
    <w:rsid w:val="00146948"/>
    <w:rsid w:val="0015775E"/>
    <w:rsid w:val="00190EE7"/>
    <w:rsid w:val="00192C09"/>
    <w:rsid w:val="001A4E5B"/>
    <w:rsid w:val="001C5E0A"/>
    <w:rsid w:val="001D00D9"/>
    <w:rsid w:val="001D1EC2"/>
    <w:rsid w:val="001D4240"/>
    <w:rsid w:val="001D60A0"/>
    <w:rsid w:val="001E4C7D"/>
    <w:rsid w:val="001F1C9F"/>
    <w:rsid w:val="001F5A30"/>
    <w:rsid w:val="002540FE"/>
    <w:rsid w:val="002563A6"/>
    <w:rsid w:val="002605D3"/>
    <w:rsid w:val="00266215"/>
    <w:rsid w:val="00267903"/>
    <w:rsid w:val="00270FAA"/>
    <w:rsid w:val="0028542B"/>
    <w:rsid w:val="0028583C"/>
    <w:rsid w:val="00290847"/>
    <w:rsid w:val="00295A96"/>
    <w:rsid w:val="002A1581"/>
    <w:rsid w:val="002B2E80"/>
    <w:rsid w:val="002F6B48"/>
    <w:rsid w:val="00311062"/>
    <w:rsid w:val="0031378F"/>
    <w:rsid w:val="00314140"/>
    <w:rsid w:val="00326B0A"/>
    <w:rsid w:val="00327370"/>
    <w:rsid w:val="003462CB"/>
    <w:rsid w:val="0035448C"/>
    <w:rsid w:val="00363639"/>
    <w:rsid w:val="00363C6A"/>
    <w:rsid w:val="00370D95"/>
    <w:rsid w:val="00373019"/>
    <w:rsid w:val="00393D4C"/>
    <w:rsid w:val="003B3507"/>
    <w:rsid w:val="003C149B"/>
    <w:rsid w:val="003F39A8"/>
    <w:rsid w:val="004112A1"/>
    <w:rsid w:val="004140E4"/>
    <w:rsid w:val="004217AF"/>
    <w:rsid w:val="00444253"/>
    <w:rsid w:val="00472627"/>
    <w:rsid w:val="004B4E12"/>
    <w:rsid w:val="004F5715"/>
    <w:rsid w:val="0050758D"/>
    <w:rsid w:val="005263F6"/>
    <w:rsid w:val="005478F5"/>
    <w:rsid w:val="00562B80"/>
    <w:rsid w:val="00576CB4"/>
    <w:rsid w:val="005A44FC"/>
    <w:rsid w:val="005A71C3"/>
    <w:rsid w:val="005C49BD"/>
    <w:rsid w:val="005F600F"/>
    <w:rsid w:val="00600416"/>
    <w:rsid w:val="00610338"/>
    <w:rsid w:val="006172AC"/>
    <w:rsid w:val="00626001"/>
    <w:rsid w:val="00634F74"/>
    <w:rsid w:val="00637051"/>
    <w:rsid w:val="00643FD3"/>
    <w:rsid w:val="00690C5C"/>
    <w:rsid w:val="006928D6"/>
    <w:rsid w:val="006A31D3"/>
    <w:rsid w:val="006D1020"/>
    <w:rsid w:val="006E6EF6"/>
    <w:rsid w:val="00727945"/>
    <w:rsid w:val="00734B30"/>
    <w:rsid w:val="007554B4"/>
    <w:rsid w:val="0076515E"/>
    <w:rsid w:val="00787CCA"/>
    <w:rsid w:val="00793263"/>
    <w:rsid w:val="007B7BEF"/>
    <w:rsid w:val="007C0EBA"/>
    <w:rsid w:val="007D3AC1"/>
    <w:rsid w:val="007D44EB"/>
    <w:rsid w:val="007E7CCA"/>
    <w:rsid w:val="008039E9"/>
    <w:rsid w:val="008310C0"/>
    <w:rsid w:val="0084037A"/>
    <w:rsid w:val="00847410"/>
    <w:rsid w:val="00854B79"/>
    <w:rsid w:val="00865851"/>
    <w:rsid w:val="00885C2B"/>
    <w:rsid w:val="008A5D83"/>
    <w:rsid w:val="008D0778"/>
    <w:rsid w:val="008F264D"/>
    <w:rsid w:val="008F61B4"/>
    <w:rsid w:val="009038F9"/>
    <w:rsid w:val="00916387"/>
    <w:rsid w:val="00917E14"/>
    <w:rsid w:val="0092763C"/>
    <w:rsid w:val="00927682"/>
    <w:rsid w:val="009500C5"/>
    <w:rsid w:val="009649AB"/>
    <w:rsid w:val="0097360B"/>
    <w:rsid w:val="009851FF"/>
    <w:rsid w:val="009947A3"/>
    <w:rsid w:val="00996075"/>
    <w:rsid w:val="009A22D4"/>
    <w:rsid w:val="009B1772"/>
    <w:rsid w:val="009B18EE"/>
    <w:rsid w:val="009B2490"/>
    <w:rsid w:val="009C45A4"/>
    <w:rsid w:val="009C7136"/>
    <w:rsid w:val="009C7D7B"/>
    <w:rsid w:val="009E355C"/>
    <w:rsid w:val="00A01C22"/>
    <w:rsid w:val="00A02963"/>
    <w:rsid w:val="00A045D8"/>
    <w:rsid w:val="00A10EA9"/>
    <w:rsid w:val="00A26975"/>
    <w:rsid w:val="00A62792"/>
    <w:rsid w:val="00A65347"/>
    <w:rsid w:val="00A654E7"/>
    <w:rsid w:val="00A6588D"/>
    <w:rsid w:val="00A70579"/>
    <w:rsid w:val="00A83476"/>
    <w:rsid w:val="00A855AF"/>
    <w:rsid w:val="00A904FA"/>
    <w:rsid w:val="00A90580"/>
    <w:rsid w:val="00A94727"/>
    <w:rsid w:val="00AA1D7F"/>
    <w:rsid w:val="00AA290C"/>
    <w:rsid w:val="00AB1DE4"/>
    <w:rsid w:val="00AC6B0F"/>
    <w:rsid w:val="00AE4CC3"/>
    <w:rsid w:val="00AF48EE"/>
    <w:rsid w:val="00B03235"/>
    <w:rsid w:val="00B03D73"/>
    <w:rsid w:val="00B05667"/>
    <w:rsid w:val="00B16C22"/>
    <w:rsid w:val="00B41A4F"/>
    <w:rsid w:val="00B429D5"/>
    <w:rsid w:val="00B720EF"/>
    <w:rsid w:val="00B7321B"/>
    <w:rsid w:val="00B769ED"/>
    <w:rsid w:val="00B77B3C"/>
    <w:rsid w:val="00B84ED7"/>
    <w:rsid w:val="00B9274C"/>
    <w:rsid w:val="00B97F48"/>
    <w:rsid w:val="00BD7B0F"/>
    <w:rsid w:val="00BE1551"/>
    <w:rsid w:val="00C01DF9"/>
    <w:rsid w:val="00C20F9B"/>
    <w:rsid w:val="00C239F1"/>
    <w:rsid w:val="00C3606B"/>
    <w:rsid w:val="00C429F0"/>
    <w:rsid w:val="00C56B15"/>
    <w:rsid w:val="00C57585"/>
    <w:rsid w:val="00CB6021"/>
    <w:rsid w:val="00CB6EDA"/>
    <w:rsid w:val="00CC207E"/>
    <w:rsid w:val="00CF3E9E"/>
    <w:rsid w:val="00D20828"/>
    <w:rsid w:val="00D255A7"/>
    <w:rsid w:val="00D27755"/>
    <w:rsid w:val="00D42C40"/>
    <w:rsid w:val="00D474D5"/>
    <w:rsid w:val="00D562A9"/>
    <w:rsid w:val="00D7062B"/>
    <w:rsid w:val="00D81B25"/>
    <w:rsid w:val="00D81B85"/>
    <w:rsid w:val="00D93931"/>
    <w:rsid w:val="00D96D1F"/>
    <w:rsid w:val="00DC2197"/>
    <w:rsid w:val="00DD15AF"/>
    <w:rsid w:val="00DD316B"/>
    <w:rsid w:val="00DD64E2"/>
    <w:rsid w:val="00E14EB4"/>
    <w:rsid w:val="00E257E3"/>
    <w:rsid w:val="00E9323C"/>
    <w:rsid w:val="00E94B51"/>
    <w:rsid w:val="00EA75E1"/>
    <w:rsid w:val="00EB65BD"/>
    <w:rsid w:val="00EC3A45"/>
    <w:rsid w:val="00ED1EC6"/>
    <w:rsid w:val="00ED59F5"/>
    <w:rsid w:val="00EE1EF8"/>
    <w:rsid w:val="00EE33F2"/>
    <w:rsid w:val="00EE4DB9"/>
    <w:rsid w:val="00EE7C2C"/>
    <w:rsid w:val="00EF44F4"/>
    <w:rsid w:val="00EF78F4"/>
    <w:rsid w:val="00F04596"/>
    <w:rsid w:val="00F059B7"/>
    <w:rsid w:val="00F250F6"/>
    <w:rsid w:val="00F340AF"/>
    <w:rsid w:val="00F55E3B"/>
    <w:rsid w:val="00F84D59"/>
    <w:rsid w:val="00F925B0"/>
    <w:rsid w:val="00F97089"/>
    <w:rsid w:val="00FB5F32"/>
    <w:rsid w:val="00FD12FE"/>
    <w:rsid w:val="00FD67C7"/>
    <w:rsid w:val="00F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nhideWhenUsed="0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Balloon Text" w:locked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2540FE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2540F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540F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2540F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2540F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0"/>
    <w:next w:val="a0"/>
    <w:link w:val="50"/>
    <w:uiPriority w:val="99"/>
    <w:qFormat/>
    <w:rsid w:val="002540F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0"/>
    <w:next w:val="a0"/>
    <w:link w:val="60"/>
    <w:uiPriority w:val="99"/>
    <w:qFormat/>
    <w:rsid w:val="002540F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0"/>
    <w:next w:val="a0"/>
    <w:link w:val="70"/>
    <w:uiPriority w:val="99"/>
    <w:qFormat/>
    <w:rsid w:val="002540F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0"/>
    <w:next w:val="a0"/>
    <w:link w:val="80"/>
    <w:uiPriority w:val="99"/>
    <w:qFormat/>
    <w:rsid w:val="002540F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540F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40FE"/>
    <w:rPr>
      <w:rFonts w:ascii="Cambria" w:hAnsi="Cambria" w:cs="Times New Roman"/>
      <w:caps/>
      <w:color w:val="632423"/>
      <w:spacing w:val="20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2540FE"/>
    <w:rPr>
      <w:rFonts w:ascii="Cambria" w:hAnsi="Cambria" w:cs="Times New Roman"/>
      <w:caps/>
      <w:color w:val="632423"/>
      <w:spacing w:val="15"/>
      <w:sz w:val="24"/>
      <w:szCs w:val="24"/>
      <w:lang w:val="en-US"/>
    </w:rPr>
  </w:style>
  <w:style w:type="character" w:customStyle="1" w:styleId="30">
    <w:name w:val="Заголовок 3 Знак"/>
    <w:link w:val="3"/>
    <w:uiPriority w:val="99"/>
    <w:locked/>
    <w:rsid w:val="002540FE"/>
    <w:rPr>
      <w:rFonts w:ascii="Cambria" w:hAnsi="Cambria" w:cs="Times New Roman"/>
      <w:caps/>
      <w:color w:val="622423"/>
      <w:sz w:val="24"/>
      <w:szCs w:val="24"/>
      <w:lang w:val="en-US"/>
    </w:rPr>
  </w:style>
  <w:style w:type="character" w:customStyle="1" w:styleId="40">
    <w:name w:val="Заголовок 4 Знак"/>
    <w:link w:val="4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50">
    <w:name w:val="Заголовок 5 Знак"/>
    <w:link w:val="5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540FE"/>
    <w:rPr>
      <w:rFonts w:ascii="Cambria" w:hAnsi="Cambria" w:cs="Times New Roman"/>
      <w:caps/>
      <w:color w:val="943634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540FE"/>
    <w:rPr>
      <w:rFonts w:ascii="Cambria" w:hAnsi="Cambria" w:cs="Times New Roman"/>
      <w:i/>
      <w:iCs/>
      <w:caps/>
      <w:color w:val="943634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540FE"/>
    <w:rPr>
      <w:rFonts w:ascii="Cambria" w:hAnsi="Cambria" w:cs="Times New Roman"/>
      <w:caps/>
      <w:spacing w:val="10"/>
      <w:sz w:val="20"/>
      <w:szCs w:val="20"/>
      <w:lang w:val="en-US"/>
    </w:rPr>
  </w:style>
  <w:style w:type="character" w:customStyle="1" w:styleId="90">
    <w:name w:val="Заголовок 9 Знак"/>
    <w:link w:val="9"/>
    <w:uiPriority w:val="99"/>
    <w:locked/>
    <w:rsid w:val="002540FE"/>
    <w:rPr>
      <w:rFonts w:ascii="Cambria" w:hAnsi="Cambria" w:cs="Times New Roman"/>
      <w:i/>
      <w:iCs/>
      <w:caps/>
      <w:spacing w:val="10"/>
      <w:sz w:val="20"/>
      <w:szCs w:val="20"/>
      <w:lang w:val="en-US"/>
    </w:rPr>
  </w:style>
  <w:style w:type="paragraph" w:styleId="a4">
    <w:name w:val="caption"/>
    <w:basedOn w:val="a0"/>
    <w:next w:val="a0"/>
    <w:uiPriority w:val="99"/>
    <w:qFormat/>
    <w:rsid w:val="002540FE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2540F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6">
    <w:name w:val="Название Знак"/>
    <w:link w:val="a5"/>
    <w:uiPriority w:val="99"/>
    <w:locked/>
    <w:rsid w:val="002540FE"/>
    <w:rPr>
      <w:rFonts w:ascii="Cambria" w:hAnsi="Cambria" w:cs="Times New Roman"/>
      <w:caps/>
      <w:color w:val="632423"/>
      <w:spacing w:val="50"/>
      <w:sz w:val="44"/>
      <w:szCs w:val="44"/>
      <w:lang w:val="en-US"/>
    </w:rPr>
  </w:style>
  <w:style w:type="paragraph" w:styleId="a7">
    <w:name w:val="Subtitle"/>
    <w:basedOn w:val="a0"/>
    <w:next w:val="a0"/>
    <w:link w:val="a8"/>
    <w:uiPriority w:val="99"/>
    <w:qFormat/>
    <w:rsid w:val="002540F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link w:val="a7"/>
    <w:uiPriority w:val="99"/>
    <w:locked/>
    <w:rsid w:val="002540FE"/>
    <w:rPr>
      <w:rFonts w:ascii="Cambria" w:hAnsi="Cambria" w:cs="Times New Roman"/>
      <w:caps/>
      <w:spacing w:val="20"/>
      <w:sz w:val="18"/>
      <w:szCs w:val="18"/>
      <w:lang w:val="en-US"/>
    </w:rPr>
  </w:style>
  <w:style w:type="character" w:styleId="a9">
    <w:name w:val="Strong"/>
    <w:uiPriority w:val="99"/>
    <w:qFormat/>
    <w:rsid w:val="002540FE"/>
    <w:rPr>
      <w:rFonts w:cs="Times New Roman"/>
      <w:b/>
      <w:color w:val="943634"/>
      <w:spacing w:val="5"/>
    </w:rPr>
  </w:style>
  <w:style w:type="character" w:styleId="aa">
    <w:name w:val="Emphasis"/>
    <w:uiPriority w:val="99"/>
    <w:qFormat/>
    <w:rsid w:val="002540FE"/>
    <w:rPr>
      <w:rFonts w:cs="Times New Roman"/>
      <w:caps/>
      <w:spacing w:val="5"/>
      <w:sz w:val="20"/>
    </w:rPr>
  </w:style>
  <w:style w:type="paragraph" w:styleId="ab">
    <w:name w:val="No Spacing"/>
    <w:basedOn w:val="a0"/>
    <w:link w:val="ac"/>
    <w:uiPriority w:val="99"/>
    <w:qFormat/>
    <w:rsid w:val="002540FE"/>
    <w:pPr>
      <w:spacing w:after="0" w:line="240" w:lineRule="auto"/>
    </w:pPr>
  </w:style>
  <w:style w:type="character" w:customStyle="1" w:styleId="ac">
    <w:name w:val="Без интервала Знак"/>
    <w:link w:val="ab"/>
    <w:uiPriority w:val="99"/>
    <w:locked/>
    <w:rsid w:val="002540FE"/>
    <w:rPr>
      <w:rFonts w:ascii="Cambria" w:hAnsi="Cambria" w:cs="Times New Roman"/>
      <w:lang w:val="en-US"/>
    </w:rPr>
  </w:style>
  <w:style w:type="paragraph" w:styleId="ad">
    <w:name w:val="List Paragraph"/>
    <w:basedOn w:val="a0"/>
    <w:uiPriority w:val="99"/>
    <w:qFormat/>
    <w:rsid w:val="002540FE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2540FE"/>
    <w:rPr>
      <w:i/>
      <w:iCs/>
    </w:rPr>
  </w:style>
  <w:style w:type="character" w:customStyle="1" w:styleId="22">
    <w:name w:val="Цитата 2 Знак"/>
    <w:link w:val="21"/>
    <w:uiPriority w:val="99"/>
    <w:locked/>
    <w:rsid w:val="002540FE"/>
    <w:rPr>
      <w:rFonts w:ascii="Cambria" w:hAnsi="Cambria" w:cs="Times New Roman"/>
      <w:i/>
      <w:iCs/>
      <w:lang w:val="en-US"/>
    </w:rPr>
  </w:style>
  <w:style w:type="paragraph" w:styleId="ae">
    <w:name w:val="Intense Quote"/>
    <w:basedOn w:val="a0"/>
    <w:next w:val="a0"/>
    <w:link w:val="af"/>
    <w:uiPriority w:val="99"/>
    <w:qFormat/>
    <w:rsid w:val="002540F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">
    <w:name w:val="Выделенная цитата Знак"/>
    <w:link w:val="ae"/>
    <w:uiPriority w:val="99"/>
    <w:locked/>
    <w:rsid w:val="002540FE"/>
    <w:rPr>
      <w:rFonts w:ascii="Cambria" w:hAnsi="Cambria" w:cs="Times New Roman"/>
      <w:caps/>
      <w:color w:val="622423"/>
      <w:spacing w:val="5"/>
      <w:sz w:val="20"/>
      <w:szCs w:val="20"/>
      <w:lang w:val="en-US"/>
    </w:rPr>
  </w:style>
  <w:style w:type="character" w:styleId="af0">
    <w:name w:val="Subtle Emphasis"/>
    <w:uiPriority w:val="99"/>
    <w:qFormat/>
    <w:rsid w:val="002540FE"/>
    <w:rPr>
      <w:i/>
    </w:rPr>
  </w:style>
  <w:style w:type="character" w:styleId="af1">
    <w:name w:val="Intense Emphasis"/>
    <w:uiPriority w:val="99"/>
    <w:qFormat/>
    <w:rsid w:val="002540FE"/>
    <w:rPr>
      <w:i/>
      <w:caps/>
      <w:spacing w:val="10"/>
      <w:sz w:val="20"/>
    </w:rPr>
  </w:style>
  <w:style w:type="character" w:styleId="af2">
    <w:name w:val="Subtle Reference"/>
    <w:uiPriority w:val="99"/>
    <w:qFormat/>
    <w:rsid w:val="002540FE"/>
    <w:rPr>
      <w:rFonts w:ascii="Calibri" w:hAnsi="Calibri" w:cs="Times New Roman"/>
      <w:i/>
      <w:iCs/>
      <w:color w:val="622423"/>
    </w:rPr>
  </w:style>
  <w:style w:type="character" w:styleId="af3">
    <w:name w:val="Intense Reference"/>
    <w:uiPriority w:val="99"/>
    <w:qFormat/>
    <w:rsid w:val="002540FE"/>
    <w:rPr>
      <w:rFonts w:ascii="Calibri" w:hAnsi="Calibri"/>
      <w:b/>
      <w:i/>
      <w:color w:val="622423"/>
    </w:rPr>
  </w:style>
  <w:style w:type="character" w:styleId="af4">
    <w:name w:val="Book Title"/>
    <w:uiPriority w:val="99"/>
    <w:qFormat/>
    <w:rsid w:val="002540FE"/>
    <w:rPr>
      <w:caps/>
      <w:color w:val="622423"/>
      <w:spacing w:val="5"/>
      <w:u w:color="622423"/>
    </w:rPr>
  </w:style>
  <w:style w:type="paragraph" w:styleId="af5">
    <w:name w:val="TOC Heading"/>
    <w:basedOn w:val="1"/>
    <w:next w:val="a0"/>
    <w:uiPriority w:val="99"/>
    <w:qFormat/>
    <w:rsid w:val="002540FE"/>
    <w:pPr>
      <w:outlineLvl w:val="9"/>
    </w:pPr>
  </w:style>
  <w:style w:type="paragraph" w:styleId="af6">
    <w:name w:val="Body Text Indent"/>
    <w:basedOn w:val="a0"/>
    <w:link w:val="af7"/>
    <w:uiPriority w:val="99"/>
    <w:rsid w:val="002540FE"/>
    <w:pPr>
      <w:ind w:firstLine="709"/>
      <w:jc w:val="both"/>
    </w:pPr>
    <w:rPr>
      <w:sz w:val="28"/>
    </w:rPr>
  </w:style>
  <w:style w:type="character" w:customStyle="1" w:styleId="af7">
    <w:name w:val="Основной текст с отступом Знак"/>
    <w:link w:val="af6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af8">
    <w:name w:val="Body Text"/>
    <w:basedOn w:val="a0"/>
    <w:link w:val="af9"/>
    <w:uiPriority w:val="99"/>
    <w:rsid w:val="002540FE"/>
    <w:rPr>
      <w:sz w:val="28"/>
    </w:rPr>
  </w:style>
  <w:style w:type="character" w:customStyle="1" w:styleId="af9">
    <w:name w:val="Основной текст Знак"/>
    <w:link w:val="af8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3">
    <w:name w:val="Body Text 2"/>
    <w:basedOn w:val="a0"/>
    <w:link w:val="24"/>
    <w:uiPriority w:val="99"/>
    <w:rsid w:val="002540FE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5">
    <w:name w:val="Body Text Indent 2"/>
    <w:basedOn w:val="a0"/>
    <w:link w:val="26"/>
    <w:uiPriority w:val="99"/>
    <w:rsid w:val="002540FE"/>
    <w:pPr>
      <w:ind w:left="426"/>
      <w:jc w:val="both"/>
    </w:pPr>
    <w:rPr>
      <w:sz w:val="28"/>
    </w:rPr>
  </w:style>
  <w:style w:type="character" w:customStyle="1" w:styleId="26">
    <w:name w:val="Основной текст с отступом 2 Знак"/>
    <w:link w:val="25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31">
    <w:name w:val="Body Text Indent 3"/>
    <w:basedOn w:val="a0"/>
    <w:link w:val="32"/>
    <w:uiPriority w:val="99"/>
    <w:rsid w:val="002540FE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customStyle="1" w:styleId="11">
    <w:name w:val="Обычный1"/>
    <w:link w:val="Normal"/>
    <w:uiPriority w:val="99"/>
    <w:rsid w:val="002540FE"/>
    <w:pPr>
      <w:spacing w:after="200" w:line="252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Normal">
    <w:name w:val="Normal Знак"/>
    <w:link w:val="11"/>
    <w:uiPriority w:val="99"/>
    <w:locked/>
    <w:rsid w:val="002540FE"/>
    <w:rPr>
      <w:rFonts w:ascii="Times New Roman" w:hAnsi="Times New Roman" w:cs="Times New Roman"/>
      <w:snapToGrid w:val="0"/>
      <w:sz w:val="22"/>
      <w:szCs w:val="22"/>
      <w:lang w:val="ru-RU" w:eastAsia="ru-RU" w:bidi="ar-SA"/>
    </w:rPr>
  </w:style>
  <w:style w:type="paragraph" w:styleId="afa">
    <w:name w:val="Block Text"/>
    <w:basedOn w:val="11"/>
    <w:uiPriority w:val="99"/>
    <w:rsid w:val="002540FE"/>
    <w:pPr>
      <w:framePr w:w="10452" w:h="8923" w:hSpace="181" w:wrap="auto" w:vAnchor="text" w:hAnchor="page" w:x="12702" w:y="283"/>
      <w:ind w:left="426" w:right="269"/>
      <w:jc w:val="both"/>
    </w:pPr>
    <w:rPr>
      <w:sz w:val="32"/>
    </w:rPr>
  </w:style>
  <w:style w:type="paragraph" w:styleId="33">
    <w:name w:val="Body Text 3"/>
    <w:basedOn w:val="a0"/>
    <w:link w:val="34"/>
    <w:uiPriority w:val="99"/>
    <w:rsid w:val="002540FE"/>
    <w:pPr>
      <w:jc w:val="center"/>
    </w:pPr>
    <w:rPr>
      <w:b/>
      <w:sz w:val="28"/>
    </w:rPr>
  </w:style>
  <w:style w:type="character" w:customStyle="1" w:styleId="34">
    <w:name w:val="Основной текст 3 Знак"/>
    <w:link w:val="33"/>
    <w:uiPriority w:val="99"/>
    <w:locked/>
    <w:rsid w:val="002540FE"/>
    <w:rPr>
      <w:rFonts w:ascii="Cambria" w:hAnsi="Cambria" w:cs="Times New Roman"/>
      <w:b/>
      <w:sz w:val="28"/>
      <w:lang w:val="en-US"/>
    </w:rPr>
  </w:style>
  <w:style w:type="paragraph" w:styleId="afb">
    <w:name w:val="header"/>
    <w:basedOn w:val="a0"/>
    <w:link w:val="afc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c">
    <w:name w:val="Верхний колонтитул Знак"/>
    <w:link w:val="afb"/>
    <w:uiPriority w:val="99"/>
    <w:locked/>
    <w:rsid w:val="002540FE"/>
    <w:rPr>
      <w:rFonts w:ascii="Cambria" w:hAnsi="Cambria" w:cs="Times New Roman"/>
      <w:lang w:val="en-US"/>
    </w:rPr>
  </w:style>
  <w:style w:type="paragraph" w:styleId="afd">
    <w:name w:val="footer"/>
    <w:basedOn w:val="a0"/>
    <w:link w:val="afe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e">
    <w:name w:val="Нижний колонтитул Знак"/>
    <w:link w:val="afd"/>
    <w:uiPriority w:val="99"/>
    <w:locked/>
    <w:rsid w:val="002540FE"/>
    <w:rPr>
      <w:rFonts w:ascii="Cambria" w:hAnsi="Cambria" w:cs="Times New Roman"/>
      <w:lang w:val="en-US"/>
    </w:rPr>
  </w:style>
  <w:style w:type="character" w:customStyle="1" w:styleId="aff">
    <w:name w:val="Схема документа Знак"/>
    <w:link w:val="aff0"/>
    <w:uiPriority w:val="99"/>
    <w:semiHidden/>
    <w:locked/>
    <w:rsid w:val="002540FE"/>
    <w:rPr>
      <w:rFonts w:ascii="Tahoma" w:hAnsi="Tahoma" w:cs="Times New Roman"/>
      <w:shd w:val="clear" w:color="auto" w:fill="000080"/>
      <w:lang w:eastAsia="ru-RU"/>
    </w:rPr>
  </w:style>
  <w:style w:type="paragraph" w:styleId="aff0">
    <w:name w:val="Document Map"/>
    <w:basedOn w:val="a0"/>
    <w:link w:val="aff"/>
    <w:uiPriority w:val="99"/>
    <w:semiHidden/>
    <w:rsid w:val="002540FE"/>
    <w:pPr>
      <w:shd w:val="clear" w:color="auto" w:fill="000080"/>
    </w:pPr>
    <w:rPr>
      <w:rFonts w:ascii="Tahoma" w:hAnsi="Tahoma"/>
      <w:lang w:val="ru-RU" w:eastAsia="ru-RU"/>
    </w:rPr>
  </w:style>
  <w:style w:type="character" w:customStyle="1" w:styleId="DocumentMapChar1">
    <w:name w:val="Document Map Char1"/>
    <w:uiPriority w:val="99"/>
    <w:semiHidden/>
    <w:rsid w:val="00112A04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12">
    <w:name w:val="Схема документа Знак1"/>
    <w:uiPriority w:val="99"/>
    <w:semiHidden/>
    <w:rsid w:val="002540FE"/>
    <w:rPr>
      <w:rFonts w:ascii="Tahoma" w:hAnsi="Tahoma" w:cs="Tahoma"/>
      <w:sz w:val="16"/>
      <w:szCs w:val="16"/>
      <w:lang w:val="en-US"/>
    </w:rPr>
  </w:style>
  <w:style w:type="character" w:styleId="aff1">
    <w:name w:val="page number"/>
    <w:uiPriority w:val="99"/>
    <w:rsid w:val="002540FE"/>
    <w:rPr>
      <w:rFonts w:cs="Times New Roman"/>
    </w:rPr>
  </w:style>
  <w:style w:type="paragraph" w:customStyle="1" w:styleId="13">
    <w:name w:val="Цитата1"/>
    <w:basedOn w:val="11"/>
    <w:uiPriority w:val="99"/>
    <w:rsid w:val="002540FE"/>
  </w:style>
  <w:style w:type="paragraph" w:styleId="14">
    <w:name w:val="toc 1"/>
    <w:basedOn w:val="a0"/>
    <w:next w:val="a0"/>
    <w:autoRedefine/>
    <w:uiPriority w:val="99"/>
    <w:rsid w:val="002540FE"/>
    <w:pPr>
      <w:tabs>
        <w:tab w:val="right" w:leader="dot" w:pos="9629"/>
      </w:tabs>
      <w:spacing w:before="360" w:after="0"/>
    </w:pPr>
    <w:rPr>
      <w:rFonts w:ascii="Times New Roman" w:hAnsi="Times New Roman"/>
      <w:b/>
      <w:bCs/>
      <w:caps/>
      <w:noProof/>
      <w:sz w:val="24"/>
      <w:szCs w:val="24"/>
      <w:lang w:val="ru-RU"/>
    </w:rPr>
  </w:style>
  <w:style w:type="character" w:styleId="aff2">
    <w:name w:val="Hyperlink"/>
    <w:uiPriority w:val="99"/>
    <w:rsid w:val="002540FE"/>
    <w:rPr>
      <w:rFonts w:cs="Times New Roman"/>
      <w:color w:val="0000FF"/>
      <w:u w:val="single"/>
    </w:rPr>
  </w:style>
  <w:style w:type="paragraph" w:customStyle="1" w:styleId="aff3">
    <w:name w:val="заголовок"/>
    <w:basedOn w:val="a0"/>
    <w:uiPriority w:val="99"/>
    <w:rsid w:val="002540FE"/>
    <w:pPr>
      <w:suppressAutoHyphens/>
      <w:spacing w:before="360" w:after="240"/>
      <w:jc w:val="center"/>
    </w:pPr>
    <w:rPr>
      <w:lang w:eastAsia="ar-SA"/>
    </w:rPr>
  </w:style>
  <w:style w:type="paragraph" w:customStyle="1" w:styleId="aff4">
    <w:name w:val="основной"/>
    <w:basedOn w:val="aff3"/>
    <w:uiPriority w:val="99"/>
    <w:rsid w:val="002540FE"/>
    <w:pPr>
      <w:spacing w:before="0" w:after="0"/>
      <w:ind w:firstLine="709"/>
      <w:jc w:val="both"/>
    </w:pPr>
  </w:style>
  <w:style w:type="paragraph" w:customStyle="1" w:styleId="aff5">
    <w:name w:val="Содержимое таблицы"/>
    <w:basedOn w:val="a0"/>
    <w:uiPriority w:val="99"/>
    <w:rsid w:val="002540FE"/>
    <w:pPr>
      <w:suppressLineNumbers/>
      <w:suppressAutoHyphens/>
    </w:pPr>
    <w:rPr>
      <w:lang w:eastAsia="ar-SA"/>
    </w:rPr>
  </w:style>
  <w:style w:type="paragraph" w:customStyle="1" w:styleId="27">
    <w:name w:val="Знак Знак2 Знак"/>
    <w:basedOn w:val="a0"/>
    <w:uiPriority w:val="99"/>
    <w:rsid w:val="002540FE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ff6">
    <w:name w:val="Заголовок таблицы"/>
    <w:basedOn w:val="aff5"/>
    <w:uiPriority w:val="99"/>
    <w:rsid w:val="002540FE"/>
    <w:pPr>
      <w:jc w:val="center"/>
    </w:pPr>
    <w:rPr>
      <w:b/>
      <w:bCs/>
      <w:i/>
      <w:iCs/>
      <w:sz w:val="24"/>
      <w:szCs w:val="24"/>
    </w:rPr>
  </w:style>
  <w:style w:type="character" w:customStyle="1" w:styleId="15">
    <w:name w:val="Основной текст с отступом1"/>
    <w:aliases w:val="Основной текст 11,Нумерованный список !! Знак"/>
    <w:uiPriority w:val="99"/>
    <w:rsid w:val="002540FE"/>
    <w:rPr>
      <w:rFonts w:cs="Times New Roman"/>
      <w:sz w:val="26"/>
      <w:szCs w:val="26"/>
      <w:lang w:val="ru-RU" w:eastAsia="ru-RU"/>
    </w:rPr>
  </w:style>
  <w:style w:type="paragraph" w:customStyle="1" w:styleId="aff7">
    <w:name w:val="Знак"/>
    <w:basedOn w:val="a0"/>
    <w:uiPriority w:val="99"/>
    <w:rsid w:val="002540FE"/>
    <w:pPr>
      <w:spacing w:after="160" w:line="240" w:lineRule="exact"/>
    </w:pPr>
    <w:rPr>
      <w:rFonts w:ascii="Verdana" w:hAnsi="Verdana" w:cs="Verdana"/>
    </w:rPr>
  </w:style>
  <w:style w:type="paragraph" w:styleId="aff8">
    <w:name w:val="Normal (Web)"/>
    <w:basedOn w:val="a0"/>
    <w:uiPriority w:val="99"/>
    <w:rsid w:val="002540FE"/>
    <w:pPr>
      <w:spacing w:before="100" w:beforeAutospacing="1" w:after="100" w:afterAutospacing="1"/>
    </w:pPr>
    <w:rPr>
      <w:sz w:val="24"/>
      <w:szCs w:val="24"/>
    </w:rPr>
  </w:style>
  <w:style w:type="character" w:customStyle="1" w:styleId="WW8Num3z0">
    <w:name w:val="WW8Num3z0"/>
    <w:uiPriority w:val="99"/>
    <w:rsid w:val="002540FE"/>
    <w:rPr>
      <w:rFonts w:ascii="Helvetica" w:hAnsi="Helvetica"/>
    </w:rPr>
  </w:style>
  <w:style w:type="character" w:customStyle="1" w:styleId="WW8Num4z0">
    <w:name w:val="WW8Num4z0"/>
    <w:uiPriority w:val="99"/>
    <w:rsid w:val="002540FE"/>
    <w:rPr>
      <w:rFonts w:ascii="Times New Roman" w:hAnsi="Times New Roman"/>
    </w:rPr>
  </w:style>
  <w:style w:type="character" w:customStyle="1" w:styleId="WW8Num4z1">
    <w:name w:val="WW8Num4z1"/>
    <w:uiPriority w:val="99"/>
    <w:rsid w:val="002540FE"/>
    <w:rPr>
      <w:rFonts w:ascii="Courier New" w:hAnsi="Courier New"/>
    </w:rPr>
  </w:style>
  <w:style w:type="character" w:customStyle="1" w:styleId="WW8Num4z2">
    <w:name w:val="WW8Num4z2"/>
    <w:uiPriority w:val="99"/>
    <w:rsid w:val="002540FE"/>
    <w:rPr>
      <w:rFonts w:ascii="Wingdings" w:hAnsi="Wingdings"/>
    </w:rPr>
  </w:style>
  <w:style w:type="character" w:customStyle="1" w:styleId="WW8Num4z3">
    <w:name w:val="WW8Num4z3"/>
    <w:uiPriority w:val="99"/>
    <w:rsid w:val="002540FE"/>
    <w:rPr>
      <w:rFonts w:ascii="Symbol" w:hAnsi="Symbol"/>
    </w:rPr>
  </w:style>
  <w:style w:type="character" w:customStyle="1" w:styleId="WW8Num5z0">
    <w:name w:val="WW8Num5z0"/>
    <w:uiPriority w:val="99"/>
    <w:rsid w:val="002540FE"/>
    <w:rPr>
      <w:rFonts w:ascii="Times New Roman" w:hAnsi="Times New Roman"/>
    </w:rPr>
  </w:style>
  <w:style w:type="character" w:customStyle="1" w:styleId="WW8Num6z0">
    <w:name w:val="WW8Num6z0"/>
    <w:uiPriority w:val="99"/>
    <w:rsid w:val="002540FE"/>
  </w:style>
  <w:style w:type="character" w:customStyle="1" w:styleId="WW8Num8z0">
    <w:name w:val="WW8Num8z0"/>
    <w:uiPriority w:val="99"/>
    <w:rsid w:val="002540FE"/>
    <w:rPr>
      <w:rFonts w:ascii="Symbol" w:hAnsi="Symbol"/>
    </w:rPr>
  </w:style>
  <w:style w:type="character" w:customStyle="1" w:styleId="WW8Num8z1">
    <w:name w:val="WW8Num8z1"/>
    <w:uiPriority w:val="99"/>
    <w:rsid w:val="002540FE"/>
    <w:rPr>
      <w:rFonts w:ascii="Courier New" w:hAnsi="Courier New"/>
    </w:rPr>
  </w:style>
  <w:style w:type="character" w:customStyle="1" w:styleId="WW8Num8z2">
    <w:name w:val="WW8Num8z2"/>
    <w:uiPriority w:val="99"/>
    <w:rsid w:val="002540FE"/>
    <w:rPr>
      <w:rFonts w:ascii="Wingdings" w:hAnsi="Wingdings"/>
    </w:rPr>
  </w:style>
  <w:style w:type="character" w:customStyle="1" w:styleId="WW8Num8z3">
    <w:name w:val="WW8Num8z3"/>
    <w:uiPriority w:val="99"/>
    <w:rsid w:val="002540FE"/>
    <w:rPr>
      <w:rFonts w:ascii="Symbol" w:hAnsi="Symbol"/>
    </w:rPr>
  </w:style>
  <w:style w:type="character" w:customStyle="1" w:styleId="16">
    <w:name w:val="Основной шрифт абзаца1"/>
    <w:uiPriority w:val="99"/>
    <w:rsid w:val="002540FE"/>
  </w:style>
  <w:style w:type="character" w:customStyle="1" w:styleId="aff9">
    <w:name w:val="Символ нумерации"/>
    <w:uiPriority w:val="99"/>
    <w:rsid w:val="002540FE"/>
  </w:style>
  <w:style w:type="character" w:customStyle="1" w:styleId="affa">
    <w:name w:val="Маркеры списка"/>
    <w:uiPriority w:val="99"/>
    <w:rsid w:val="002540FE"/>
    <w:rPr>
      <w:rFonts w:ascii="StarSymbol" w:eastAsia="StarSymbol" w:hAnsi="StarSymbol"/>
      <w:sz w:val="18"/>
    </w:rPr>
  </w:style>
  <w:style w:type="paragraph" w:customStyle="1" w:styleId="17">
    <w:name w:val="Заголовок1"/>
    <w:basedOn w:val="a0"/>
    <w:next w:val="af8"/>
    <w:uiPriority w:val="99"/>
    <w:rsid w:val="002540F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b">
    <w:name w:val="List"/>
    <w:basedOn w:val="af8"/>
    <w:uiPriority w:val="99"/>
    <w:rsid w:val="002540FE"/>
    <w:pPr>
      <w:suppressAutoHyphens/>
    </w:pPr>
    <w:rPr>
      <w:rFonts w:cs="Tahoma"/>
      <w:lang w:eastAsia="ar-SA"/>
    </w:rPr>
  </w:style>
  <w:style w:type="paragraph" w:customStyle="1" w:styleId="18">
    <w:name w:val="Название1"/>
    <w:basedOn w:val="a0"/>
    <w:uiPriority w:val="99"/>
    <w:rsid w:val="002540FE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2540FE"/>
    <w:pPr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0"/>
    <w:uiPriority w:val="99"/>
    <w:rsid w:val="002540FE"/>
    <w:pPr>
      <w:suppressAutoHyphens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2540FE"/>
    <w:pPr>
      <w:suppressAutoHyphens/>
      <w:ind w:left="426"/>
      <w:jc w:val="both"/>
    </w:pPr>
    <w:rPr>
      <w:sz w:val="28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2540FE"/>
    <w:pPr>
      <w:suppressAutoHyphens/>
      <w:ind w:firstLine="851"/>
      <w:jc w:val="both"/>
    </w:pPr>
    <w:rPr>
      <w:sz w:val="28"/>
      <w:lang w:eastAsia="ar-SA"/>
    </w:rPr>
  </w:style>
  <w:style w:type="paragraph" w:customStyle="1" w:styleId="311">
    <w:name w:val="Основной текст 31"/>
    <w:basedOn w:val="a0"/>
    <w:uiPriority w:val="99"/>
    <w:rsid w:val="002540FE"/>
    <w:pPr>
      <w:suppressAutoHyphens/>
      <w:jc w:val="center"/>
    </w:pPr>
    <w:rPr>
      <w:b/>
      <w:sz w:val="28"/>
      <w:lang w:eastAsia="ar-SA"/>
    </w:rPr>
  </w:style>
  <w:style w:type="paragraph" w:customStyle="1" w:styleId="1a">
    <w:name w:val="Схема документа1"/>
    <w:basedOn w:val="a0"/>
    <w:uiPriority w:val="99"/>
    <w:rsid w:val="002540FE"/>
    <w:pPr>
      <w:shd w:val="clear" w:color="auto" w:fill="000080"/>
      <w:suppressAutoHyphens/>
    </w:pPr>
    <w:rPr>
      <w:rFonts w:ascii="Tahoma" w:hAnsi="Tahoma"/>
      <w:lang w:eastAsia="ar-SA"/>
    </w:rPr>
  </w:style>
  <w:style w:type="paragraph" w:styleId="affc">
    <w:name w:val="Balloon Text"/>
    <w:basedOn w:val="a0"/>
    <w:link w:val="affd"/>
    <w:uiPriority w:val="99"/>
    <w:rsid w:val="002540FE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link w:val="affc"/>
    <w:uiPriority w:val="99"/>
    <w:locked/>
    <w:rsid w:val="002540FE"/>
    <w:rPr>
      <w:rFonts w:ascii="Tahoma" w:hAnsi="Tahoma" w:cs="Tahoma"/>
      <w:sz w:val="16"/>
      <w:szCs w:val="16"/>
      <w:lang w:val="en-US"/>
    </w:rPr>
  </w:style>
  <w:style w:type="paragraph" w:styleId="28">
    <w:name w:val="toc 2"/>
    <w:basedOn w:val="a0"/>
    <w:next w:val="a0"/>
    <w:autoRedefine/>
    <w:uiPriority w:val="99"/>
    <w:rsid w:val="002540FE"/>
    <w:pPr>
      <w:tabs>
        <w:tab w:val="right" w:leader="dot" w:pos="9629"/>
      </w:tabs>
      <w:spacing w:before="240" w:after="0"/>
    </w:pPr>
    <w:rPr>
      <w:rFonts w:ascii="Times New Roman" w:hAnsi="Times New Roman"/>
      <w:b/>
      <w:bCs/>
      <w:noProof/>
      <w:sz w:val="20"/>
      <w:szCs w:val="20"/>
      <w:lang w:val="ru-RU"/>
    </w:rPr>
  </w:style>
  <w:style w:type="paragraph" w:styleId="35">
    <w:name w:val="toc 3"/>
    <w:basedOn w:val="a0"/>
    <w:next w:val="a0"/>
    <w:autoRedefine/>
    <w:uiPriority w:val="99"/>
    <w:rsid w:val="002540FE"/>
    <w:pPr>
      <w:tabs>
        <w:tab w:val="right" w:pos="9629"/>
      </w:tabs>
      <w:spacing w:after="0"/>
    </w:pPr>
    <w:rPr>
      <w:rFonts w:ascii="Times New Roman" w:hAnsi="Times New Roman"/>
      <w:noProof/>
      <w:sz w:val="20"/>
      <w:szCs w:val="20"/>
      <w:lang w:val="ru-RU"/>
    </w:rPr>
  </w:style>
  <w:style w:type="paragraph" w:styleId="41">
    <w:name w:val="toc 4"/>
    <w:basedOn w:val="a0"/>
    <w:next w:val="a0"/>
    <w:autoRedefine/>
    <w:uiPriority w:val="99"/>
    <w:semiHidden/>
    <w:rsid w:val="002540FE"/>
    <w:pPr>
      <w:spacing w:after="0"/>
      <w:ind w:left="440"/>
    </w:pPr>
    <w:rPr>
      <w:rFonts w:ascii="Calibri" w:hAnsi="Calibri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2540FE"/>
    <w:pPr>
      <w:spacing w:after="0"/>
      <w:ind w:left="660"/>
    </w:pPr>
    <w:rPr>
      <w:rFonts w:ascii="Calibri" w:hAnsi="Calibri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2540FE"/>
    <w:pPr>
      <w:spacing w:after="0"/>
      <w:ind w:left="88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2540FE"/>
    <w:pPr>
      <w:spacing w:after="0"/>
      <w:ind w:left="11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2540FE"/>
    <w:pPr>
      <w:spacing w:after="0"/>
      <w:ind w:left="132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2540FE"/>
    <w:pPr>
      <w:spacing w:after="0"/>
      <w:ind w:left="1540"/>
    </w:pPr>
    <w:rPr>
      <w:rFonts w:ascii="Calibri" w:hAnsi="Calibri"/>
      <w:sz w:val="20"/>
      <w:szCs w:val="20"/>
    </w:rPr>
  </w:style>
  <w:style w:type="table" w:styleId="affe">
    <w:name w:val="Table Grid"/>
    <w:basedOn w:val="a2"/>
    <w:uiPriority w:val="99"/>
    <w:rsid w:val="002540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540FE"/>
    <w:pPr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Normal">
    <w:name w:val="ConsNormal Знак"/>
    <w:link w:val="ConsNormal0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2540F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f">
    <w:name w:val="Статья"/>
    <w:basedOn w:val="ConsNormal"/>
    <w:uiPriority w:val="99"/>
    <w:rsid w:val="002540FE"/>
    <w:pPr>
      <w:widowControl/>
      <w:spacing w:line="360" w:lineRule="auto"/>
      <w:ind w:firstLine="5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Список Маркир"/>
    <w:basedOn w:val="a0"/>
    <w:uiPriority w:val="99"/>
    <w:rsid w:val="002540FE"/>
    <w:pPr>
      <w:numPr>
        <w:numId w:val="5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0">
    <w:name w:val="Таблицы (моноширинный)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styleId="afff1">
    <w:name w:val="footnote text"/>
    <w:basedOn w:val="a0"/>
    <w:link w:val="afff2"/>
    <w:uiPriority w:val="99"/>
    <w:semiHidden/>
    <w:rsid w:val="002540FE"/>
    <w:rPr>
      <w:sz w:val="20"/>
      <w:szCs w:val="20"/>
    </w:rPr>
  </w:style>
  <w:style w:type="character" w:customStyle="1" w:styleId="afff2">
    <w:name w:val="Текст сноски Знак"/>
    <w:link w:val="afff1"/>
    <w:uiPriority w:val="99"/>
    <w:semiHidden/>
    <w:locked/>
    <w:rsid w:val="002540FE"/>
    <w:rPr>
      <w:rFonts w:ascii="Cambria" w:hAnsi="Cambria" w:cs="Times New Roman"/>
      <w:sz w:val="20"/>
      <w:szCs w:val="20"/>
      <w:lang w:val="en-US"/>
    </w:rPr>
  </w:style>
  <w:style w:type="character" w:styleId="afff3">
    <w:name w:val="footnote reference"/>
    <w:uiPriority w:val="99"/>
    <w:semiHidden/>
    <w:rsid w:val="002540FE"/>
    <w:rPr>
      <w:rFonts w:cs="Times New Roman"/>
      <w:vertAlign w:val="superscript"/>
    </w:rPr>
  </w:style>
  <w:style w:type="paragraph" w:customStyle="1" w:styleId="29">
    <w:name w:val="зоны2"/>
    <w:basedOn w:val="a0"/>
    <w:link w:val="2a"/>
    <w:uiPriority w:val="99"/>
    <w:rsid w:val="002540FE"/>
    <w:pPr>
      <w:jc w:val="center"/>
    </w:pPr>
    <w:rPr>
      <w:rFonts w:ascii="Times New Roman" w:hAnsi="Times New Roman"/>
      <w:b/>
      <w:sz w:val="24"/>
      <w:szCs w:val="24"/>
      <w:lang w:val="ru-RU"/>
    </w:rPr>
  </w:style>
  <w:style w:type="character" w:customStyle="1" w:styleId="2a">
    <w:name w:val="зоны2 Знак"/>
    <w:link w:val="29"/>
    <w:uiPriority w:val="99"/>
    <w:locked/>
    <w:rsid w:val="002540FE"/>
    <w:rPr>
      <w:rFonts w:ascii="Times New Roman" w:hAnsi="Times New Roman" w:cs="Times New Roman"/>
      <w:b/>
      <w:sz w:val="24"/>
      <w:szCs w:val="24"/>
    </w:rPr>
  </w:style>
  <w:style w:type="character" w:customStyle="1" w:styleId="Q">
    <w:name w:val="Q"/>
    <w:uiPriority w:val="99"/>
    <w:rsid w:val="002540FE"/>
  </w:style>
  <w:style w:type="paragraph" w:customStyle="1" w:styleId="afff4">
    <w:name w:val="Комментарий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val="ru-RU" w:eastAsia="ru-RU"/>
    </w:rPr>
  </w:style>
  <w:style w:type="paragraph" w:customStyle="1" w:styleId="s1">
    <w:name w:val="s_1"/>
    <w:basedOn w:val="a0"/>
    <w:rsid w:val="00637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numbering" w:customStyle="1" w:styleId="1b">
    <w:name w:val="Нет списка1"/>
    <w:next w:val="a3"/>
    <w:uiPriority w:val="99"/>
    <w:semiHidden/>
    <w:unhideWhenUsed/>
    <w:rsid w:val="00B769ED"/>
  </w:style>
  <w:style w:type="numbering" w:customStyle="1" w:styleId="110">
    <w:name w:val="Нет списка11"/>
    <w:next w:val="a3"/>
    <w:uiPriority w:val="99"/>
    <w:semiHidden/>
    <w:unhideWhenUsed/>
    <w:rsid w:val="00B76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page number" w:locked="1"/>
    <w:lsdException w:name="List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nhideWhenUsed="0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Balloon Text" w:locked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2540FE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2540FE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540FE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2540FE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2540FE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0"/>
    <w:next w:val="a0"/>
    <w:link w:val="50"/>
    <w:uiPriority w:val="99"/>
    <w:qFormat/>
    <w:rsid w:val="002540FE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0"/>
    <w:next w:val="a0"/>
    <w:link w:val="60"/>
    <w:uiPriority w:val="99"/>
    <w:qFormat/>
    <w:rsid w:val="002540FE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0"/>
    <w:next w:val="a0"/>
    <w:link w:val="70"/>
    <w:uiPriority w:val="99"/>
    <w:qFormat/>
    <w:rsid w:val="002540FE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0"/>
    <w:next w:val="a0"/>
    <w:link w:val="80"/>
    <w:uiPriority w:val="99"/>
    <w:qFormat/>
    <w:rsid w:val="002540F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540F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40FE"/>
    <w:rPr>
      <w:rFonts w:ascii="Cambria" w:hAnsi="Cambria" w:cs="Times New Roman"/>
      <w:caps/>
      <w:color w:val="632423"/>
      <w:spacing w:val="20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2540FE"/>
    <w:rPr>
      <w:rFonts w:ascii="Cambria" w:hAnsi="Cambria" w:cs="Times New Roman"/>
      <w:caps/>
      <w:color w:val="632423"/>
      <w:spacing w:val="15"/>
      <w:sz w:val="24"/>
      <w:szCs w:val="24"/>
      <w:lang w:val="en-US"/>
    </w:rPr>
  </w:style>
  <w:style w:type="character" w:customStyle="1" w:styleId="30">
    <w:name w:val="Заголовок 3 Знак"/>
    <w:link w:val="3"/>
    <w:uiPriority w:val="99"/>
    <w:locked/>
    <w:rsid w:val="002540FE"/>
    <w:rPr>
      <w:rFonts w:ascii="Cambria" w:hAnsi="Cambria" w:cs="Times New Roman"/>
      <w:caps/>
      <w:color w:val="622423"/>
      <w:sz w:val="24"/>
      <w:szCs w:val="24"/>
      <w:lang w:val="en-US"/>
    </w:rPr>
  </w:style>
  <w:style w:type="character" w:customStyle="1" w:styleId="40">
    <w:name w:val="Заголовок 4 Знак"/>
    <w:link w:val="4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50">
    <w:name w:val="Заголовок 5 Знак"/>
    <w:link w:val="5"/>
    <w:uiPriority w:val="99"/>
    <w:locked/>
    <w:rsid w:val="002540FE"/>
    <w:rPr>
      <w:rFonts w:ascii="Cambria" w:hAnsi="Cambria" w:cs="Times New Roman"/>
      <w:caps/>
      <w:color w:val="622423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540FE"/>
    <w:rPr>
      <w:rFonts w:ascii="Cambria" w:hAnsi="Cambria" w:cs="Times New Roman"/>
      <w:caps/>
      <w:color w:val="943634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540FE"/>
    <w:rPr>
      <w:rFonts w:ascii="Cambria" w:hAnsi="Cambria" w:cs="Times New Roman"/>
      <w:i/>
      <w:iCs/>
      <w:caps/>
      <w:color w:val="943634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540FE"/>
    <w:rPr>
      <w:rFonts w:ascii="Cambria" w:hAnsi="Cambria" w:cs="Times New Roman"/>
      <w:caps/>
      <w:spacing w:val="10"/>
      <w:sz w:val="20"/>
      <w:szCs w:val="20"/>
      <w:lang w:val="en-US"/>
    </w:rPr>
  </w:style>
  <w:style w:type="character" w:customStyle="1" w:styleId="90">
    <w:name w:val="Заголовок 9 Знак"/>
    <w:link w:val="9"/>
    <w:uiPriority w:val="99"/>
    <w:locked/>
    <w:rsid w:val="002540FE"/>
    <w:rPr>
      <w:rFonts w:ascii="Cambria" w:hAnsi="Cambria" w:cs="Times New Roman"/>
      <w:i/>
      <w:iCs/>
      <w:caps/>
      <w:spacing w:val="10"/>
      <w:sz w:val="20"/>
      <w:szCs w:val="20"/>
      <w:lang w:val="en-US"/>
    </w:rPr>
  </w:style>
  <w:style w:type="paragraph" w:styleId="a4">
    <w:name w:val="caption"/>
    <w:basedOn w:val="a0"/>
    <w:next w:val="a0"/>
    <w:uiPriority w:val="99"/>
    <w:qFormat/>
    <w:rsid w:val="002540FE"/>
    <w:rPr>
      <w:caps/>
      <w:spacing w:val="10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2540FE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6">
    <w:name w:val="Название Знак"/>
    <w:link w:val="a5"/>
    <w:uiPriority w:val="99"/>
    <w:locked/>
    <w:rsid w:val="002540FE"/>
    <w:rPr>
      <w:rFonts w:ascii="Cambria" w:hAnsi="Cambria" w:cs="Times New Roman"/>
      <w:caps/>
      <w:color w:val="632423"/>
      <w:spacing w:val="50"/>
      <w:sz w:val="44"/>
      <w:szCs w:val="44"/>
      <w:lang w:val="en-US"/>
    </w:rPr>
  </w:style>
  <w:style w:type="paragraph" w:styleId="a7">
    <w:name w:val="Subtitle"/>
    <w:basedOn w:val="a0"/>
    <w:next w:val="a0"/>
    <w:link w:val="a8"/>
    <w:uiPriority w:val="99"/>
    <w:qFormat/>
    <w:rsid w:val="002540F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8">
    <w:name w:val="Подзаголовок Знак"/>
    <w:link w:val="a7"/>
    <w:uiPriority w:val="99"/>
    <w:locked/>
    <w:rsid w:val="002540FE"/>
    <w:rPr>
      <w:rFonts w:ascii="Cambria" w:hAnsi="Cambria" w:cs="Times New Roman"/>
      <w:caps/>
      <w:spacing w:val="20"/>
      <w:sz w:val="18"/>
      <w:szCs w:val="18"/>
      <w:lang w:val="en-US"/>
    </w:rPr>
  </w:style>
  <w:style w:type="character" w:styleId="a9">
    <w:name w:val="Strong"/>
    <w:uiPriority w:val="99"/>
    <w:qFormat/>
    <w:rsid w:val="002540FE"/>
    <w:rPr>
      <w:rFonts w:cs="Times New Roman"/>
      <w:b/>
      <w:color w:val="943634"/>
      <w:spacing w:val="5"/>
    </w:rPr>
  </w:style>
  <w:style w:type="character" w:styleId="aa">
    <w:name w:val="Emphasis"/>
    <w:uiPriority w:val="99"/>
    <w:qFormat/>
    <w:rsid w:val="002540FE"/>
    <w:rPr>
      <w:rFonts w:cs="Times New Roman"/>
      <w:caps/>
      <w:spacing w:val="5"/>
      <w:sz w:val="20"/>
    </w:rPr>
  </w:style>
  <w:style w:type="paragraph" w:styleId="ab">
    <w:name w:val="No Spacing"/>
    <w:basedOn w:val="a0"/>
    <w:link w:val="ac"/>
    <w:uiPriority w:val="99"/>
    <w:qFormat/>
    <w:rsid w:val="002540FE"/>
    <w:pPr>
      <w:spacing w:after="0" w:line="240" w:lineRule="auto"/>
    </w:pPr>
  </w:style>
  <w:style w:type="character" w:customStyle="1" w:styleId="ac">
    <w:name w:val="Без интервала Знак"/>
    <w:link w:val="ab"/>
    <w:uiPriority w:val="99"/>
    <w:locked/>
    <w:rsid w:val="002540FE"/>
    <w:rPr>
      <w:rFonts w:ascii="Cambria" w:hAnsi="Cambria" w:cs="Times New Roman"/>
      <w:lang w:val="en-US"/>
    </w:rPr>
  </w:style>
  <w:style w:type="paragraph" w:styleId="ad">
    <w:name w:val="List Paragraph"/>
    <w:basedOn w:val="a0"/>
    <w:uiPriority w:val="99"/>
    <w:qFormat/>
    <w:rsid w:val="002540FE"/>
    <w:pPr>
      <w:ind w:left="720"/>
      <w:contextualSpacing/>
    </w:pPr>
  </w:style>
  <w:style w:type="paragraph" w:styleId="21">
    <w:name w:val="Quote"/>
    <w:basedOn w:val="a0"/>
    <w:next w:val="a0"/>
    <w:link w:val="22"/>
    <w:uiPriority w:val="99"/>
    <w:qFormat/>
    <w:rsid w:val="002540FE"/>
    <w:rPr>
      <w:i/>
      <w:iCs/>
    </w:rPr>
  </w:style>
  <w:style w:type="character" w:customStyle="1" w:styleId="22">
    <w:name w:val="Цитата 2 Знак"/>
    <w:link w:val="21"/>
    <w:uiPriority w:val="99"/>
    <w:locked/>
    <w:rsid w:val="002540FE"/>
    <w:rPr>
      <w:rFonts w:ascii="Cambria" w:hAnsi="Cambria" w:cs="Times New Roman"/>
      <w:i/>
      <w:iCs/>
      <w:lang w:val="en-US"/>
    </w:rPr>
  </w:style>
  <w:style w:type="paragraph" w:styleId="ae">
    <w:name w:val="Intense Quote"/>
    <w:basedOn w:val="a0"/>
    <w:next w:val="a0"/>
    <w:link w:val="af"/>
    <w:uiPriority w:val="99"/>
    <w:qFormat/>
    <w:rsid w:val="002540FE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">
    <w:name w:val="Выделенная цитата Знак"/>
    <w:link w:val="ae"/>
    <w:uiPriority w:val="99"/>
    <w:locked/>
    <w:rsid w:val="002540FE"/>
    <w:rPr>
      <w:rFonts w:ascii="Cambria" w:hAnsi="Cambria" w:cs="Times New Roman"/>
      <w:caps/>
      <w:color w:val="622423"/>
      <w:spacing w:val="5"/>
      <w:sz w:val="20"/>
      <w:szCs w:val="20"/>
      <w:lang w:val="en-US"/>
    </w:rPr>
  </w:style>
  <w:style w:type="character" w:styleId="af0">
    <w:name w:val="Subtle Emphasis"/>
    <w:uiPriority w:val="99"/>
    <w:qFormat/>
    <w:rsid w:val="002540FE"/>
    <w:rPr>
      <w:i/>
    </w:rPr>
  </w:style>
  <w:style w:type="character" w:styleId="af1">
    <w:name w:val="Intense Emphasis"/>
    <w:uiPriority w:val="99"/>
    <w:qFormat/>
    <w:rsid w:val="002540FE"/>
    <w:rPr>
      <w:i/>
      <w:caps/>
      <w:spacing w:val="10"/>
      <w:sz w:val="20"/>
    </w:rPr>
  </w:style>
  <w:style w:type="character" w:styleId="af2">
    <w:name w:val="Subtle Reference"/>
    <w:uiPriority w:val="99"/>
    <w:qFormat/>
    <w:rsid w:val="002540FE"/>
    <w:rPr>
      <w:rFonts w:ascii="Calibri" w:hAnsi="Calibri" w:cs="Times New Roman"/>
      <w:i/>
      <w:iCs/>
      <w:color w:val="622423"/>
    </w:rPr>
  </w:style>
  <w:style w:type="character" w:styleId="af3">
    <w:name w:val="Intense Reference"/>
    <w:uiPriority w:val="99"/>
    <w:qFormat/>
    <w:rsid w:val="002540FE"/>
    <w:rPr>
      <w:rFonts w:ascii="Calibri" w:hAnsi="Calibri"/>
      <w:b/>
      <w:i/>
      <w:color w:val="622423"/>
    </w:rPr>
  </w:style>
  <w:style w:type="character" w:styleId="af4">
    <w:name w:val="Book Title"/>
    <w:uiPriority w:val="99"/>
    <w:qFormat/>
    <w:rsid w:val="002540FE"/>
    <w:rPr>
      <w:caps/>
      <w:color w:val="622423"/>
      <w:spacing w:val="5"/>
      <w:u w:color="622423"/>
    </w:rPr>
  </w:style>
  <w:style w:type="paragraph" w:styleId="af5">
    <w:name w:val="TOC Heading"/>
    <w:basedOn w:val="1"/>
    <w:next w:val="a0"/>
    <w:uiPriority w:val="99"/>
    <w:qFormat/>
    <w:rsid w:val="002540FE"/>
    <w:pPr>
      <w:outlineLvl w:val="9"/>
    </w:pPr>
  </w:style>
  <w:style w:type="paragraph" w:styleId="af6">
    <w:name w:val="Body Text Indent"/>
    <w:basedOn w:val="a0"/>
    <w:link w:val="af7"/>
    <w:uiPriority w:val="99"/>
    <w:rsid w:val="002540FE"/>
    <w:pPr>
      <w:ind w:firstLine="709"/>
      <w:jc w:val="both"/>
    </w:pPr>
    <w:rPr>
      <w:sz w:val="28"/>
    </w:rPr>
  </w:style>
  <w:style w:type="character" w:customStyle="1" w:styleId="af7">
    <w:name w:val="Основной текст с отступом Знак"/>
    <w:link w:val="af6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af8">
    <w:name w:val="Body Text"/>
    <w:basedOn w:val="a0"/>
    <w:link w:val="af9"/>
    <w:uiPriority w:val="99"/>
    <w:rsid w:val="002540FE"/>
    <w:rPr>
      <w:sz w:val="28"/>
    </w:rPr>
  </w:style>
  <w:style w:type="character" w:customStyle="1" w:styleId="af9">
    <w:name w:val="Основной текст Знак"/>
    <w:link w:val="af8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3">
    <w:name w:val="Body Text 2"/>
    <w:basedOn w:val="a0"/>
    <w:link w:val="24"/>
    <w:uiPriority w:val="99"/>
    <w:rsid w:val="002540FE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25">
    <w:name w:val="Body Text Indent 2"/>
    <w:basedOn w:val="a0"/>
    <w:link w:val="26"/>
    <w:uiPriority w:val="99"/>
    <w:rsid w:val="002540FE"/>
    <w:pPr>
      <w:ind w:left="426"/>
      <w:jc w:val="both"/>
    </w:pPr>
    <w:rPr>
      <w:sz w:val="28"/>
    </w:rPr>
  </w:style>
  <w:style w:type="character" w:customStyle="1" w:styleId="26">
    <w:name w:val="Основной текст с отступом 2 Знак"/>
    <w:link w:val="25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styleId="31">
    <w:name w:val="Body Text Indent 3"/>
    <w:basedOn w:val="a0"/>
    <w:link w:val="32"/>
    <w:uiPriority w:val="99"/>
    <w:rsid w:val="002540FE"/>
    <w:pPr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2540FE"/>
    <w:rPr>
      <w:rFonts w:ascii="Cambria" w:hAnsi="Cambria" w:cs="Times New Roman"/>
      <w:sz w:val="28"/>
      <w:lang w:val="en-US"/>
    </w:rPr>
  </w:style>
  <w:style w:type="paragraph" w:customStyle="1" w:styleId="11">
    <w:name w:val="Обычный1"/>
    <w:link w:val="Normal"/>
    <w:uiPriority w:val="99"/>
    <w:rsid w:val="002540FE"/>
    <w:pPr>
      <w:spacing w:after="200" w:line="252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Normal">
    <w:name w:val="Normal Знак"/>
    <w:link w:val="11"/>
    <w:uiPriority w:val="99"/>
    <w:locked/>
    <w:rsid w:val="002540FE"/>
    <w:rPr>
      <w:rFonts w:ascii="Times New Roman" w:hAnsi="Times New Roman" w:cs="Times New Roman"/>
      <w:snapToGrid w:val="0"/>
      <w:sz w:val="22"/>
      <w:szCs w:val="22"/>
      <w:lang w:val="ru-RU" w:eastAsia="ru-RU" w:bidi="ar-SA"/>
    </w:rPr>
  </w:style>
  <w:style w:type="paragraph" w:styleId="afa">
    <w:name w:val="Block Text"/>
    <w:basedOn w:val="11"/>
    <w:uiPriority w:val="99"/>
    <w:rsid w:val="002540FE"/>
    <w:pPr>
      <w:framePr w:w="10452" w:h="8923" w:hSpace="181" w:wrap="auto" w:vAnchor="text" w:hAnchor="page" w:x="12702" w:y="283"/>
      <w:ind w:left="426" w:right="269"/>
      <w:jc w:val="both"/>
    </w:pPr>
    <w:rPr>
      <w:sz w:val="32"/>
    </w:rPr>
  </w:style>
  <w:style w:type="paragraph" w:styleId="33">
    <w:name w:val="Body Text 3"/>
    <w:basedOn w:val="a0"/>
    <w:link w:val="34"/>
    <w:uiPriority w:val="99"/>
    <w:rsid w:val="002540FE"/>
    <w:pPr>
      <w:jc w:val="center"/>
    </w:pPr>
    <w:rPr>
      <w:b/>
      <w:sz w:val="28"/>
    </w:rPr>
  </w:style>
  <w:style w:type="character" w:customStyle="1" w:styleId="34">
    <w:name w:val="Основной текст 3 Знак"/>
    <w:link w:val="33"/>
    <w:uiPriority w:val="99"/>
    <w:locked/>
    <w:rsid w:val="002540FE"/>
    <w:rPr>
      <w:rFonts w:ascii="Cambria" w:hAnsi="Cambria" w:cs="Times New Roman"/>
      <w:b/>
      <w:sz w:val="28"/>
      <w:lang w:val="en-US"/>
    </w:rPr>
  </w:style>
  <w:style w:type="paragraph" w:styleId="afb">
    <w:name w:val="header"/>
    <w:basedOn w:val="a0"/>
    <w:link w:val="afc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c">
    <w:name w:val="Верхний колонтитул Знак"/>
    <w:link w:val="afb"/>
    <w:uiPriority w:val="99"/>
    <w:locked/>
    <w:rsid w:val="002540FE"/>
    <w:rPr>
      <w:rFonts w:ascii="Cambria" w:hAnsi="Cambria" w:cs="Times New Roman"/>
      <w:lang w:val="en-US"/>
    </w:rPr>
  </w:style>
  <w:style w:type="paragraph" w:styleId="afd">
    <w:name w:val="footer"/>
    <w:basedOn w:val="a0"/>
    <w:link w:val="afe"/>
    <w:uiPriority w:val="99"/>
    <w:rsid w:val="002540FE"/>
    <w:pPr>
      <w:tabs>
        <w:tab w:val="center" w:pos="4153"/>
        <w:tab w:val="right" w:pos="8306"/>
      </w:tabs>
    </w:pPr>
  </w:style>
  <w:style w:type="character" w:customStyle="1" w:styleId="afe">
    <w:name w:val="Нижний колонтитул Знак"/>
    <w:link w:val="afd"/>
    <w:uiPriority w:val="99"/>
    <w:locked/>
    <w:rsid w:val="002540FE"/>
    <w:rPr>
      <w:rFonts w:ascii="Cambria" w:hAnsi="Cambria" w:cs="Times New Roman"/>
      <w:lang w:val="en-US"/>
    </w:rPr>
  </w:style>
  <w:style w:type="character" w:customStyle="1" w:styleId="aff">
    <w:name w:val="Схема документа Знак"/>
    <w:link w:val="aff0"/>
    <w:uiPriority w:val="99"/>
    <w:semiHidden/>
    <w:locked/>
    <w:rsid w:val="002540FE"/>
    <w:rPr>
      <w:rFonts w:ascii="Tahoma" w:hAnsi="Tahoma" w:cs="Times New Roman"/>
      <w:shd w:val="clear" w:color="auto" w:fill="000080"/>
      <w:lang w:eastAsia="ru-RU"/>
    </w:rPr>
  </w:style>
  <w:style w:type="paragraph" w:styleId="aff0">
    <w:name w:val="Document Map"/>
    <w:basedOn w:val="a0"/>
    <w:link w:val="aff"/>
    <w:uiPriority w:val="99"/>
    <w:semiHidden/>
    <w:rsid w:val="002540FE"/>
    <w:pPr>
      <w:shd w:val="clear" w:color="auto" w:fill="000080"/>
    </w:pPr>
    <w:rPr>
      <w:rFonts w:ascii="Tahoma" w:hAnsi="Tahoma"/>
      <w:lang w:val="ru-RU" w:eastAsia="ru-RU"/>
    </w:rPr>
  </w:style>
  <w:style w:type="character" w:customStyle="1" w:styleId="DocumentMapChar1">
    <w:name w:val="Document Map Char1"/>
    <w:uiPriority w:val="99"/>
    <w:semiHidden/>
    <w:rsid w:val="00112A04"/>
    <w:rPr>
      <w:rFonts w:ascii="Times New Roman" w:eastAsia="Times New Roman" w:hAnsi="Times New Roman"/>
      <w:sz w:val="0"/>
      <w:szCs w:val="0"/>
      <w:lang w:val="en-US" w:eastAsia="en-US"/>
    </w:rPr>
  </w:style>
  <w:style w:type="character" w:customStyle="1" w:styleId="12">
    <w:name w:val="Схема документа Знак1"/>
    <w:uiPriority w:val="99"/>
    <w:semiHidden/>
    <w:rsid w:val="002540FE"/>
    <w:rPr>
      <w:rFonts w:ascii="Tahoma" w:hAnsi="Tahoma" w:cs="Tahoma"/>
      <w:sz w:val="16"/>
      <w:szCs w:val="16"/>
      <w:lang w:val="en-US"/>
    </w:rPr>
  </w:style>
  <w:style w:type="character" w:styleId="aff1">
    <w:name w:val="page number"/>
    <w:uiPriority w:val="99"/>
    <w:rsid w:val="002540FE"/>
    <w:rPr>
      <w:rFonts w:cs="Times New Roman"/>
    </w:rPr>
  </w:style>
  <w:style w:type="paragraph" w:customStyle="1" w:styleId="13">
    <w:name w:val="Цитата1"/>
    <w:basedOn w:val="11"/>
    <w:uiPriority w:val="99"/>
    <w:rsid w:val="002540FE"/>
  </w:style>
  <w:style w:type="paragraph" w:styleId="14">
    <w:name w:val="toc 1"/>
    <w:basedOn w:val="a0"/>
    <w:next w:val="a0"/>
    <w:autoRedefine/>
    <w:uiPriority w:val="99"/>
    <w:rsid w:val="002540FE"/>
    <w:pPr>
      <w:tabs>
        <w:tab w:val="right" w:leader="dot" w:pos="9629"/>
      </w:tabs>
      <w:spacing w:before="360" w:after="0"/>
    </w:pPr>
    <w:rPr>
      <w:rFonts w:ascii="Times New Roman" w:hAnsi="Times New Roman"/>
      <w:b/>
      <w:bCs/>
      <w:caps/>
      <w:noProof/>
      <w:sz w:val="24"/>
      <w:szCs w:val="24"/>
      <w:lang w:val="ru-RU"/>
    </w:rPr>
  </w:style>
  <w:style w:type="character" w:styleId="aff2">
    <w:name w:val="Hyperlink"/>
    <w:uiPriority w:val="99"/>
    <w:rsid w:val="002540FE"/>
    <w:rPr>
      <w:rFonts w:cs="Times New Roman"/>
      <w:color w:val="0000FF"/>
      <w:u w:val="single"/>
    </w:rPr>
  </w:style>
  <w:style w:type="paragraph" w:customStyle="1" w:styleId="aff3">
    <w:name w:val="заголовок"/>
    <w:basedOn w:val="a0"/>
    <w:uiPriority w:val="99"/>
    <w:rsid w:val="002540FE"/>
    <w:pPr>
      <w:suppressAutoHyphens/>
      <w:spacing w:before="360" w:after="240"/>
      <w:jc w:val="center"/>
    </w:pPr>
    <w:rPr>
      <w:lang w:eastAsia="ar-SA"/>
    </w:rPr>
  </w:style>
  <w:style w:type="paragraph" w:customStyle="1" w:styleId="aff4">
    <w:name w:val="основной"/>
    <w:basedOn w:val="aff3"/>
    <w:uiPriority w:val="99"/>
    <w:rsid w:val="002540FE"/>
    <w:pPr>
      <w:spacing w:before="0" w:after="0"/>
      <w:ind w:firstLine="709"/>
      <w:jc w:val="both"/>
    </w:pPr>
  </w:style>
  <w:style w:type="paragraph" w:customStyle="1" w:styleId="aff5">
    <w:name w:val="Содержимое таблицы"/>
    <w:basedOn w:val="a0"/>
    <w:uiPriority w:val="99"/>
    <w:rsid w:val="002540FE"/>
    <w:pPr>
      <w:suppressLineNumbers/>
      <w:suppressAutoHyphens/>
    </w:pPr>
    <w:rPr>
      <w:lang w:eastAsia="ar-SA"/>
    </w:rPr>
  </w:style>
  <w:style w:type="paragraph" w:customStyle="1" w:styleId="27">
    <w:name w:val="Знак Знак2 Знак"/>
    <w:basedOn w:val="a0"/>
    <w:uiPriority w:val="99"/>
    <w:rsid w:val="002540FE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ff6">
    <w:name w:val="Заголовок таблицы"/>
    <w:basedOn w:val="aff5"/>
    <w:uiPriority w:val="99"/>
    <w:rsid w:val="002540FE"/>
    <w:pPr>
      <w:jc w:val="center"/>
    </w:pPr>
    <w:rPr>
      <w:b/>
      <w:bCs/>
      <w:i/>
      <w:iCs/>
      <w:sz w:val="24"/>
      <w:szCs w:val="24"/>
    </w:rPr>
  </w:style>
  <w:style w:type="character" w:customStyle="1" w:styleId="15">
    <w:name w:val="Основной текст с отступом1"/>
    <w:aliases w:val="Основной текст 11,Нумерованный список !! Знак"/>
    <w:uiPriority w:val="99"/>
    <w:rsid w:val="002540FE"/>
    <w:rPr>
      <w:rFonts w:cs="Times New Roman"/>
      <w:sz w:val="26"/>
      <w:szCs w:val="26"/>
      <w:lang w:val="ru-RU" w:eastAsia="ru-RU"/>
    </w:rPr>
  </w:style>
  <w:style w:type="paragraph" w:customStyle="1" w:styleId="aff7">
    <w:name w:val="Знак"/>
    <w:basedOn w:val="a0"/>
    <w:uiPriority w:val="99"/>
    <w:rsid w:val="002540FE"/>
    <w:pPr>
      <w:spacing w:after="160" w:line="240" w:lineRule="exact"/>
    </w:pPr>
    <w:rPr>
      <w:rFonts w:ascii="Verdana" w:hAnsi="Verdana" w:cs="Verdana"/>
    </w:rPr>
  </w:style>
  <w:style w:type="paragraph" w:styleId="aff8">
    <w:name w:val="Normal (Web)"/>
    <w:basedOn w:val="a0"/>
    <w:uiPriority w:val="99"/>
    <w:rsid w:val="002540FE"/>
    <w:pPr>
      <w:spacing w:before="100" w:beforeAutospacing="1" w:after="100" w:afterAutospacing="1"/>
    </w:pPr>
    <w:rPr>
      <w:sz w:val="24"/>
      <w:szCs w:val="24"/>
    </w:rPr>
  </w:style>
  <w:style w:type="character" w:customStyle="1" w:styleId="WW8Num3z0">
    <w:name w:val="WW8Num3z0"/>
    <w:uiPriority w:val="99"/>
    <w:rsid w:val="002540FE"/>
    <w:rPr>
      <w:rFonts w:ascii="Helvetica" w:hAnsi="Helvetica"/>
    </w:rPr>
  </w:style>
  <w:style w:type="character" w:customStyle="1" w:styleId="WW8Num4z0">
    <w:name w:val="WW8Num4z0"/>
    <w:uiPriority w:val="99"/>
    <w:rsid w:val="002540FE"/>
    <w:rPr>
      <w:rFonts w:ascii="Times New Roman" w:hAnsi="Times New Roman"/>
    </w:rPr>
  </w:style>
  <w:style w:type="character" w:customStyle="1" w:styleId="WW8Num4z1">
    <w:name w:val="WW8Num4z1"/>
    <w:uiPriority w:val="99"/>
    <w:rsid w:val="002540FE"/>
    <w:rPr>
      <w:rFonts w:ascii="Courier New" w:hAnsi="Courier New"/>
    </w:rPr>
  </w:style>
  <w:style w:type="character" w:customStyle="1" w:styleId="WW8Num4z2">
    <w:name w:val="WW8Num4z2"/>
    <w:uiPriority w:val="99"/>
    <w:rsid w:val="002540FE"/>
    <w:rPr>
      <w:rFonts w:ascii="Wingdings" w:hAnsi="Wingdings"/>
    </w:rPr>
  </w:style>
  <w:style w:type="character" w:customStyle="1" w:styleId="WW8Num4z3">
    <w:name w:val="WW8Num4z3"/>
    <w:uiPriority w:val="99"/>
    <w:rsid w:val="002540FE"/>
    <w:rPr>
      <w:rFonts w:ascii="Symbol" w:hAnsi="Symbol"/>
    </w:rPr>
  </w:style>
  <w:style w:type="character" w:customStyle="1" w:styleId="WW8Num5z0">
    <w:name w:val="WW8Num5z0"/>
    <w:uiPriority w:val="99"/>
    <w:rsid w:val="002540FE"/>
    <w:rPr>
      <w:rFonts w:ascii="Times New Roman" w:hAnsi="Times New Roman"/>
    </w:rPr>
  </w:style>
  <w:style w:type="character" w:customStyle="1" w:styleId="WW8Num6z0">
    <w:name w:val="WW8Num6z0"/>
    <w:uiPriority w:val="99"/>
    <w:rsid w:val="002540FE"/>
  </w:style>
  <w:style w:type="character" w:customStyle="1" w:styleId="WW8Num8z0">
    <w:name w:val="WW8Num8z0"/>
    <w:uiPriority w:val="99"/>
    <w:rsid w:val="002540FE"/>
    <w:rPr>
      <w:rFonts w:ascii="Symbol" w:hAnsi="Symbol"/>
    </w:rPr>
  </w:style>
  <w:style w:type="character" w:customStyle="1" w:styleId="WW8Num8z1">
    <w:name w:val="WW8Num8z1"/>
    <w:uiPriority w:val="99"/>
    <w:rsid w:val="002540FE"/>
    <w:rPr>
      <w:rFonts w:ascii="Courier New" w:hAnsi="Courier New"/>
    </w:rPr>
  </w:style>
  <w:style w:type="character" w:customStyle="1" w:styleId="WW8Num8z2">
    <w:name w:val="WW8Num8z2"/>
    <w:uiPriority w:val="99"/>
    <w:rsid w:val="002540FE"/>
    <w:rPr>
      <w:rFonts w:ascii="Wingdings" w:hAnsi="Wingdings"/>
    </w:rPr>
  </w:style>
  <w:style w:type="character" w:customStyle="1" w:styleId="WW8Num8z3">
    <w:name w:val="WW8Num8z3"/>
    <w:uiPriority w:val="99"/>
    <w:rsid w:val="002540FE"/>
    <w:rPr>
      <w:rFonts w:ascii="Symbol" w:hAnsi="Symbol"/>
    </w:rPr>
  </w:style>
  <w:style w:type="character" w:customStyle="1" w:styleId="16">
    <w:name w:val="Основной шрифт абзаца1"/>
    <w:uiPriority w:val="99"/>
    <w:rsid w:val="002540FE"/>
  </w:style>
  <w:style w:type="character" w:customStyle="1" w:styleId="aff9">
    <w:name w:val="Символ нумерации"/>
    <w:uiPriority w:val="99"/>
    <w:rsid w:val="002540FE"/>
  </w:style>
  <w:style w:type="character" w:customStyle="1" w:styleId="affa">
    <w:name w:val="Маркеры списка"/>
    <w:uiPriority w:val="99"/>
    <w:rsid w:val="002540FE"/>
    <w:rPr>
      <w:rFonts w:ascii="StarSymbol" w:eastAsia="StarSymbol" w:hAnsi="StarSymbol"/>
      <w:sz w:val="18"/>
    </w:rPr>
  </w:style>
  <w:style w:type="paragraph" w:customStyle="1" w:styleId="17">
    <w:name w:val="Заголовок1"/>
    <w:basedOn w:val="a0"/>
    <w:next w:val="af8"/>
    <w:uiPriority w:val="99"/>
    <w:rsid w:val="002540F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b">
    <w:name w:val="List"/>
    <w:basedOn w:val="af8"/>
    <w:uiPriority w:val="99"/>
    <w:rsid w:val="002540FE"/>
    <w:pPr>
      <w:suppressAutoHyphens/>
    </w:pPr>
    <w:rPr>
      <w:rFonts w:cs="Tahoma"/>
      <w:lang w:eastAsia="ar-SA"/>
    </w:rPr>
  </w:style>
  <w:style w:type="paragraph" w:customStyle="1" w:styleId="18">
    <w:name w:val="Название1"/>
    <w:basedOn w:val="a0"/>
    <w:uiPriority w:val="99"/>
    <w:rsid w:val="002540FE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uiPriority w:val="99"/>
    <w:rsid w:val="002540FE"/>
    <w:pPr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0"/>
    <w:uiPriority w:val="99"/>
    <w:rsid w:val="002540FE"/>
    <w:pPr>
      <w:suppressAutoHyphens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2540FE"/>
    <w:pPr>
      <w:suppressAutoHyphens/>
      <w:ind w:left="426"/>
      <w:jc w:val="both"/>
    </w:pPr>
    <w:rPr>
      <w:sz w:val="28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2540FE"/>
    <w:pPr>
      <w:suppressAutoHyphens/>
      <w:ind w:firstLine="851"/>
      <w:jc w:val="both"/>
    </w:pPr>
    <w:rPr>
      <w:sz w:val="28"/>
      <w:lang w:eastAsia="ar-SA"/>
    </w:rPr>
  </w:style>
  <w:style w:type="paragraph" w:customStyle="1" w:styleId="311">
    <w:name w:val="Основной текст 31"/>
    <w:basedOn w:val="a0"/>
    <w:uiPriority w:val="99"/>
    <w:rsid w:val="002540FE"/>
    <w:pPr>
      <w:suppressAutoHyphens/>
      <w:jc w:val="center"/>
    </w:pPr>
    <w:rPr>
      <w:b/>
      <w:sz w:val="28"/>
      <w:lang w:eastAsia="ar-SA"/>
    </w:rPr>
  </w:style>
  <w:style w:type="paragraph" w:customStyle="1" w:styleId="1a">
    <w:name w:val="Схема документа1"/>
    <w:basedOn w:val="a0"/>
    <w:uiPriority w:val="99"/>
    <w:rsid w:val="002540FE"/>
    <w:pPr>
      <w:shd w:val="clear" w:color="auto" w:fill="000080"/>
      <w:suppressAutoHyphens/>
    </w:pPr>
    <w:rPr>
      <w:rFonts w:ascii="Tahoma" w:hAnsi="Tahoma"/>
      <w:lang w:eastAsia="ar-SA"/>
    </w:rPr>
  </w:style>
  <w:style w:type="paragraph" w:styleId="affc">
    <w:name w:val="Balloon Text"/>
    <w:basedOn w:val="a0"/>
    <w:link w:val="affd"/>
    <w:uiPriority w:val="99"/>
    <w:rsid w:val="002540FE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link w:val="affc"/>
    <w:uiPriority w:val="99"/>
    <w:locked/>
    <w:rsid w:val="002540FE"/>
    <w:rPr>
      <w:rFonts w:ascii="Tahoma" w:hAnsi="Tahoma" w:cs="Tahoma"/>
      <w:sz w:val="16"/>
      <w:szCs w:val="16"/>
      <w:lang w:val="en-US"/>
    </w:rPr>
  </w:style>
  <w:style w:type="paragraph" w:styleId="28">
    <w:name w:val="toc 2"/>
    <w:basedOn w:val="a0"/>
    <w:next w:val="a0"/>
    <w:autoRedefine/>
    <w:uiPriority w:val="99"/>
    <w:rsid w:val="002540FE"/>
    <w:pPr>
      <w:tabs>
        <w:tab w:val="right" w:leader="dot" w:pos="9629"/>
      </w:tabs>
      <w:spacing w:before="240" w:after="0"/>
    </w:pPr>
    <w:rPr>
      <w:rFonts w:ascii="Times New Roman" w:hAnsi="Times New Roman"/>
      <w:b/>
      <w:bCs/>
      <w:noProof/>
      <w:sz w:val="20"/>
      <w:szCs w:val="20"/>
      <w:lang w:val="ru-RU"/>
    </w:rPr>
  </w:style>
  <w:style w:type="paragraph" w:styleId="35">
    <w:name w:val="toc 3"/>
    <w:basedOn w:val="a0"/>
    <w:next w:val="a0"/>
    <w:autoRedefine/>
    <w:uiPriority w:val="99"/>
    <w:rsid w:val="002540FE"/>
    <w:pPr>
      <w:tabs>
        <w:tab w:val="right" w:pos="9629"/>
      </w:tabs>
      <w:spacing w:after="0"/>
    </w:pPr>
    <w:rPr>
      <w:rFonts w:ascii="Times New Roman" w:hAnsi="Times New Roman"/>
      <w:noProof/>
      <w:sz w:val="20"/>
      <w:szCs w:val="20"/>
      <w:lang w:val="ru-RU"/>
    </w:rPr>
  </w:style>
  <w:style w:type="paragraph" w:styleId="41">
    <w:name w:val="toc 4"/>
    <w:basedOn w:val="a0"/>
    <w:next w:val="a0"/>
    <w:autoRedefine/>
    <w:uiPriority w:val="99"/>
    <w:semiHidden/>
    <w:rsid w:val="002540FE"/>
    <w:pPr>
      <w:spacing w:after="0"/>
      <w:ind w:left="440"/>
    </w:pPr>
    <w:rPr>
      <w:rFonts w:ascii="Calibri" w:hAnsi="Calibri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2540FE"/>
    <w:pPr>
      <w:spacing w:after="0"/>
      <w:ind w:left="660"/>
    </w:pPr>
    <w:rPr>
      <w:rFonts w:ascii="Calibri" w:hAnsi="Calibri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2540FE"/>
    <w:pPr>
      <w:spacing w:after="0"/>
      <w:ind w:left="88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2540FE"/>
    <w:pPr>
      <w:spacing w:after="0"/>
      <w:ind w:left="11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2540FE"/>
    <w:pPr>
      <w:spacing w:after="0"/>
      <w:ind w:left="132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2540FE"/>
    <w:pPr>
      <w:spacing w:after="0"/>
      <w:ind w:left="1540"/>
    </w:pPr>
    <w:rPr>
      <w:rFonts w:ascii="Calibri" w:hAnsi="Calibri"/>
      <w:sz w:val="20"/>
      <w:szCs w:val="20"/>
    </w:rPr>
  </w:style>
  <w:style w:type="table" w:styleId="affe">
    <w:name w:val="Table Grid"/>
    <w:basedOn w:val="a2"/>
    <w:uiPriority w:val="99"/>
    <w:rsid w:val="002540F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540FE"/>
    <w:pPr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Nonformat">
    <w:name w:val="ConsNonformat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Normal">
    <w:name w:val="ConsNormal Знак"/>
    <w:link w:val="ConsNormal0"/>
    <w:uiPriority w:val="99"/>
    <w:rsid w:val="002540FE"/>
    <w:pPr>
      <w:widowControl w:val="0"/>
      <w:autoSpaceDE w:val="0"/>
      <w:autoSpaceDN w:val="0"/>
      <w:adjustRightInd w:val="0"/>
      <w:spacing w:after="200" w:line="252" w:lineRule="auto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2540F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f">
    <w:name w:val="Статья"/>
    <w:basedOn w:val="ConsNormal"/>
    <w:uiPriority w:val="99"/>
    <w:rsid w:val="002540FE"/>
    <w:pPr>
      <w:widowControl/>
      <w:spacing w:line="360" w:lineRule="auto"/>
      <w:ind w:firstLine="5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Список Маркир"/>
    <w:basedOn w:val="a0"/>
    <w:uiPriority w:val="99"/>
    <w:rsid w:val="002540FE"/>
    <w:pPr>
      <w:numPr>
        <w:numId w:val="5"/>
      </w:numPr>
      <w:tabs>
        <w:tab w:val="left" w:pos="900"/>
      </w:tabs>
      <w:spacing w:line="360" w:lineRule="auto"/>
      <w:jc w:val="both"/>
    </w:pPr>
    <w:rPr>
      <w:sz w:val="24"/>
      <w:szCs w:val="24"/>
    </w:rPr>
  </w:style>
  <w:style w:type="paragraph" w:customStyle="1" w:styleId="afff0">
    <w:name w:val="Таблицы (моноширинный)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styleId="afff1">
    <w:name w:val="footnote text"/>
    <w:basedOn w:val="a0"/>
    <w:link w:val="afff2"/>
    <w:uiPriority w:val="99"/>
    <w:semiHidden/>
    <w:rsid w:val="002540FE"/>
    <w:rPr>
      <w:sz w:val="20"/>
      <w:szCs w:val="20"/>
    </w:rPr>
  </w:style>
  <w:style w:type="character" w:customStyle="1" w:styleId="afff2">
    <w:name w:val="Текст сноски Знак"/>
    <w:link w:val="afff1"/>
    <w:uiPriority w:val="99"/>
    <w:semiHidden/>
    <w:locked/>
    <w:rsid w:val="002540FE"/>
    <w:rPr>
      <w:rFonts w:ascii="Cambria" w:hAnsi="Cambria" w:cs="Times New Roman"/>
      <w:sz w:val="20"/>
      <w:szCs w:val="20"/>
      <w:lang w:val="en-US"/>
    </w:rPr>
  </w:style>
  <w:style w:type="character" w:styleId="afff3">
    <w:name w:val="footnote reference"/>
    <w:uiPriority w:val="99"/>
    <w:semiHidden/>
    <w:rsid w:val="002540FE"/>
    <w:rPr>
      <w:rFonts w:cs="Times New Roman"/>
      <w:vertAlign w:val="superscript"/>
    </w:rPr>
  </w:style>
  <w:style w:type="paragraph" w:customStyle="1" w:styleId="29">
    <w:name w:val="зоны2"/>
    <w:basedOn w:val="a0"/>
    <w:link w:val="2a"/>
    <w:uiPriority w:val="99"/>
    <w:rsid w:val="002540FE"/>
    <w:pPr>
      <w:jc w:val="center"/>
    </w:pPr>
    <w:rPr>
      <w:rFonts w:ascii="Times New Roman" w:hAnsi="Times New Roman"/>
      <w:b/>
      <w:sz w:val="24"/>
      <w:szCs w:val="24"/>
      <w:lang w:val="ru-RU"/>
    </w:rPr>
  </w:style>
  <w:style w:type="character" w:customStyle="1" w:styleId="2a">
    <w:name w:val="зоны2 Знак"/>
    <w:link w:val="29"/>
    <w:uiPriority w:val="99"/>
    <w:locked/>
    <w:rsid w:val="002540FE"/>
    <w:rPr>
      <w:rFonts w:ascii="Times New Roman" w:hAnsi="Times New Roman" w:cs="Times New Roman"/>
      <w:b/>
      <w:sz w:val="24"/>
      <w:szCs w:val="24"/>
    </w:rPr>
  </w:style>
  <w:style w:type="character" w:customStyle="1" w:styleId="Q">
    <w:name w:val="Q"/>
    <w:uiPriority w:val="99"/>
    <w:rsid w:val="002540FE"/>
  </w:style>
  <w:style w:type="paragraph" w:customStyle="1" w:styleId="afff4">
    <w:name w:val="Комментарий"/>
    <w:basedOn w:val="a0"/>
    <w:next w:val="a0"/>
    <w:uiPriority w:val="99"/>
    <w:rsid w:val="002540F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val="ru-RU" w:eastAsia="ru-RU"/>
    </w:rPr>
  </w:style>
  <w:style w:type="paragraph" w:customStyle="1" w:styleId="s1">
    <w:name w:val="s_1"/>
    <w:basedOn w:val="a0"/>
    <w:rsid w:val="006370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numbering" w:customStyle="1" w:styleId="1b">
    <w:name w:val="Нет списка1"/>
    <w:next w:val="a3"/>
    <w:uiPriority w:val="99"/>
    <w:semiHidden/>
    <w:unhideWhenUsed/>
    <w:rsid w:val="00B769ED"/>
  </w:style>
  <w:style w:type="numbering" w:customStyle="1" w:styleId="110">
    <w:name w:val="Нет списка11"/>
    <w:next w:val="a3"/>
    <w:uiPriority w:val="99"/>
    <w:semiHidden/>
    <w:unhideWhenUsed/>
    <w:rsid w:val="00B76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8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3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9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7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70736874/53f89421bbdaf741eb2d1ecc4ddb4c33/" TargetMode="External"/><Relationship Id="rId18" Type="http://schemas.openxmlformats.org/officeDocument/2006/relationships/hyperlink" Target="http://www.consultant.ru/document/cons_doc_LAW_371246/ce9537a598c41eedce29d39eb069ee6fdf7f09d4/" TargetMode="External"/><Relationship Id="rId26" Type="http://schemas.openxmlformats.org/officeDocument/2006/relationships/hyperlink" Target="http://www.consultant.ru/document/cons_doc_LAW_371246/ce9537a598c41eedce29d39eb069ee6fdf7f09d4/" TargetMode="External"/><Relationship Id="rId39" Type="http://schemas.openxmlformats.org/officeDocument/2006/relationships/hyperlink" Target="http://www.consultant.ru/document/cons_doc_LAW_371246/ce9537a598c41eedce29d39eb069ee6fdf7f09d4/" TargetMode="External"/><Relationship Id="rId21" Type="http://schemas.openxmlformats.org/officeDocument/2006/relationships/hyperlink" Target="http://www.consultant.ru/document/cons_doc_LAW_371246/ce9537a598c41eedce29d39eb069ee6fdf7f09d4/" TargetMode="External"/><Relationship Id="rId34" Type="http://schemas.openxmlformats.org/officeDocument/2006/relationships/hyperlink" Target="http://www.consultant.ru/document/cons_doc_LAW_371246/ce9537a598c41eedce29d39eb069ee6fdf7f09d4/" TargetMode="External"/><Relationship Id="rId42" Type="http://schemas.openxmlformats.org/officeDocument/2006/relationships/hyperlink" Target="http://www.consultant.ru/document/cons_doc_LAW_371246/ce9537a598c41eedce29d39eb069ee6fdf7f09d4/" TargetMode="External"/><Relationship Id="rId47" Type="http://schemas.openxmlformats.org/officeDocument/2006/relationships/hyperlink" Target="http://www.consultant.ru/document/cons_doc_LAW_371246/ce9537a598c41eedce29d39eb069ee6fdf7f09d4/" TargetMode="External"/><Relationship Id="rId50" Type="http://schemas.openxmlformats.org/officeDocument/2006/relationships/hyperlink" Target="http://www.consultant.ru/document/cons_doc_LAW_371246/ce9537a598c41eedce29d39eb069ee6fdf7f09d4/" TargetMode="External"/><Relationship Id="rId55" Type="http://schemas.openxmlformats.org/officeDocument/2006/relationships/hyperlink" Target="https://base.garant.ru/70736874/53f89421bbdaf741eb2d1ecc4ddb4c33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71246/ce9537a598c41eedce29d39eb069ee6fdf7f09d4/" TargetMode="External"/><Relationship Id="rId20" Type="http://schemas.openxmlformats.org/officeDocument/2006/relationships/hyperlink" Target="http://www.consultant.ru/document/cons_doc_LAW_371246/ce9537a598c41eedce29d39eb069ee6fdf7f09d4/" TargetMode="External"/><Relationship Id="rId29" Type="http://schemas.openxmlformats.org/officeDocument/2006/relationships/hyperlink" Target="http://www.consultant.ru/document/cons_doc_LAW_371246/ce9537a598c41eedce29d39eb069ee6fdf7f09d4/" TargetMode="External"/><Relationship Id="rId41" Type="http://schemas.openxmlformats.org/officeDocument/2006/relationships/hyperlink" Target="http://www.consultant.ru/document/cons_doc_LAW_371246/ce9537a598c41eedce29d39eb069ee6fdf7f09d4/" TargetMode="External"/><Relationship Id="rId54" Type="http://schemas.openxmlformats.org/officeDocument/2006/relationships/hyperlink" Target="https://base.garant.ru/70736874/53f89421bbdaf741eb2d1ecc4ddb4c33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71246/ce9537a598c41eedce29d39eb069ee6fdf7f09d4/" TargetMode="External"/><Relationship Id="rId24" Type="http://schemas.openxmlformats.org/officeDocument/2006/relationships/hyperlink" Target="http://www.consultant.ru/document/cons_doc_LAW_371246/ce9537a598c41eedce29d39eb069ee6fdf7f09d4/" TargetMode="External"/><Relationship Id="rId32" Type="http://schemas.openxmlformats.org/officeDocument/2006/relationships/hyperlink" Target="http://www.consultant.ru/document/cons_doc_LAW_371246/ce9537a598c41eedce29d39eb069ee6fdf7f09d4/" TargetMode="External"/><Relationship Id="rId37" Type="http://schemas.openxmlformats.org/officeDocument/2006/relationships/hyperlink" Target="http://www.consultant.ru/document/cons_doc_LAW_371246/ce9537a598c41eedce29d39eb069ee6fdf7f09d4/" TargetMode="External"/><Relationship Id="rId40" Type="http://schemas.openxmlformats.org/officeDocument/2006/relationships/hyperlink" Target="http://www.consultant.ru/document/cons_doc_LAW_371246/ce9537a598c41eedce29d39eb069ee6fdf7f09d4/" TargetMode="External"/><Relationship Id="rId45" Type="http://schemas.openxmlformats.org/officeDocument/2006/relationships/hyperlink" Target="http://www.consultant.ru/document/cons_doc_LAW_371246/ce9537a598c41eedce29d39eb069ee6fdf7f09d4/" TargetMode="External"/><Relationship Id="rId53" Type="http://schemas.openxmlformats.org/officeDocument/2006/relationships/hyperlink" Target="https://base.garant.ru/70736874/53f89421bbdaf741eb2d1ecc4ddb4c33/" TargetMode="External"/><Relationship Id="rId58" Type="http://schemas.openxmlformats.org/officeDocument/2006/relationships/hyperlink" Target="http://www.consultant.ru/document/cons_doc_LAW_371246/ce9537a598c41eedce29d39eb069ee6fdf7f09d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71246/ce9537a598c41eedce29d39eb069ee6fdf7f09d4/" TargetMode="External"/><Relationship Id="rId23" Type="http://schemas.openxmlformats.org/officeDocument/2006/relationships/hyperlink" Target="http://www.consultant.ru/document/cons_doc_LAW_371246/ce9537a598c41eedce29d39eb069ee6fdf7f09d4/" TargetMode="External"/><Relationship Id="rId28" Type="http://schemas.openxmlformats.org/officeDocument/2006/relationships/hyperlink" Target="http://www.consultant.ru/document/cons_doc_LAW_371246/ce9537a598c41eedce29d39eb069ee6fdf7f09d4/" TargetMode="External"/><Relationship Id="rId36" Type="http://schemas.openxmlformats.org/officeDocument/2006/relationships/hyperlink" Target="http://www.consultant.ru/document/cons_doc_LAW_371246/ce9537a598c41eedce29d39eb069ee6fdf7f09d4/" TargetMode="External"/><Relationship Id="rId49" Type="http://schemas.openxmlformats.org/officeDocument/2006/relationships/hyperlink" Target="http://www.consultant.ru/document/cons_doc_LAW_371246/ce9537a598c41eedce29d39eb069ee6fdf7f09d4/" TargetMode="External"/><Relationship Id="rId57" Type="http://schemas.openxmlformats.org/officeDocument/2006/relationships/hyperlink" Target="http://www.consultant.ru/document/cons_doc_LAW_371246/ce9537a598c41eedce29d39eb069ee6fdf7f09d4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consultant.ru/document/cons_doc_LAW_371246/ce9537a598c41eedce29d39eb069ee6fdf7f09d4/" TargetMode="External"/><Relationship Id="rId19" Type="http://schemas.openxmlformats.org/officeDocument/2006/relationships/hyperlink" Target="http://www.consultant.ru/document/cons_doc_LAW_371246/ce9537a598c41eedce29d39eb069ee6fdf7f09d4/" TargetMode="External"/><Relationship Id="rId31" Type="http://schemas.openxmlformats.org/officeDocument/2006/relationships/hyperlink" Target="http://www.consultant.ru/document/cons_doc_LAW_371246/ce9537a598c41eedce29d39eb069ee6fdf7f09d4/" TargetMode="External"/><Relationship Id="rId44" Type="http://schemas.openxmlformats.org/officeDocument/2006/relationships/hyperlink" Target="http://www.consultant.ru/document/cons_doc_LAW_371246/ce9537a598c41eedce29d39eb069ee6fdf7f09d4/" TargetMode="External"/><Relationship Id="rId52" Type="http://schemas.openxmlformats.org/officeDocument/2006/relationships/hyperlink" Target="https://base.garant.ru/70736874/53f89421bbdaf741eb2d1ecc4ddb4c33/" TargetMode="External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736874/53f89421bbdaf741eb2d1ecc4ddb4c33/" TargetMode="External"/><Relationship Id="rId14" Type="http://schemas.openxmlformats.org/officeDocument/2006/relationships/hyperlink" Target="https://base.garant.ru/70736874/53f89421bbdaf741eb2d1ecc4ddb4c33/" TargetMode="External"/><Relationship Id="rId22" Type="http://schemas.openxmlformats.org/officeDocument/2006/relationships/hyperlink" Target="http://www.consultant.ru/document/cons_doc_LAW_371246/ce9537a598c41eedce29d39eb069ee6fdf7f09d4/" TargetMode="External"/><Relationship Id="rId27" Type="http://schemas.openxmlformats.org/officeDocument/2006/relationships/hyperlink" Target="http://www.consultant.ru/document/cons_doc_LAW_371246/ce9537a598c41eedce29d39eb069ee6fdf7f09d4/" TargetMode="External"/><Relationship Id="rId30" Type="http://schemas.openxmlformats.org/officeDocument/2006/relationships/hyperlink" Target="http://www.consultant.ru/document/cons_doc_LAW_371246/ce9537a598c41eedce29d39eb069ee6fdf7f09d4/" TargetMode="External"/><Relationship Id="rId35" Type="http://schemas.openxmlformats.org/officeDocument/2006/relationships/hyperlink" Target="http://www.consultant.ru/document/cons_doc_LAW_371246/ce9537a598c41eedce29d39eb069ee6fdf7f09d4/" TargetMode="External"/><Relationship Id="rId43" Type="http://schemas.openxmlformats.org/officeDocument/2006/relationships/hyperlink" Target="http://www.consultant.ru/document/cons_doc_LAW_371246/ce9537a598c41eedce29d39eb069ee6fdf7f09d4/" TargetMode="External"/><Relationship Id="rId48" Type="http://schemas.openxmlformats.org/officeDocument/2006/relationships/hyperlink" Target="http://www.consultant.ru/document/cons_doc_LAW_371246/ce9537a598c41eedce29d39eb069ee6fdf7f09d4/" TargetMode="External"/><Relationship Id="rId56" Type="http://schemas.openxmlformats.org/officeDocument/2006/relationships/hyperlink" Target="https://base.garant.ru/70736874/53f89421bbdaf741eb2d1ecc4ddb4c33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ase.garant.ru/70736874/53f89421bbdaf741eb2d1ecc4ddb4c33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http://www.consultant.ru/document/cons_doc_LAW_371246/ce9537a598c41eedce29d39eb069ee6fdf7f09d4/" TargetMode="External"/><Relationship Id="rId25" Type="http://schemas.openxmlformats.org/officeDocument/2006/relationships/hyperlink" Target="http://www.consultant.ru/document/cons_doc_LAW_371246/ce9537a598c41eedce29d39eb069ee6fdf7f09d4/" TargetMode="External"/><Relationship Id="rId33" Type="http://schemas.openxmlformats.org/officeDocument/2006/relationships/hyperlink" Target="http://www.consultant.ru/document/cons_doc_LAW_371246/ce9537a598c41eedce29d39eb069ee6fdf7f09d4/" TargetMode="External"/><Relationship Id="rId38" Type="http://schemas.openxmlformats.org/officeDocument/2006/relationships/hyperlink" Target="http://www.consultant.ru/document/cons_doc_LAW_371246/ce9537a598c41eedce29d39eb069ee6fdf7f09d4/" TargetMode="External"/><Relationship Id="rId46" Type="http://schemas.openxmlformats.org/officeDocument/2006/relationships/hyperlink" Target="http://www.consultant.ru/document/cons_doc_LAW_371246/ce9537a598c41eedce29d39eb069ee6fdf7f09d4/" TargetMode="External"/><Relationship Id="rId59" Type="http://schemas.openxmlformats.org/officeDocument/2006/relationships/hyperlink" Target="http://www.consultant.ru/document/cons_doc_LAW_371246/ce9537a598c41eedce29d39eb069ee6fdf7f09d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98E24-BCE6-46D3-9E0E-E48083FE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91</Pages>
  <Words>19535</Words>
  <Characters>159927</Characters>
  <Application>Microsoft Office Word</Application>
  <DocSecurity>0</DocSecurity>
  <Lines>1332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Reanimator Extreme Edition</Company>
  <LinksUpToDate>false</LinksUpToDate>
  <CharactersWithSpaces>179104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ГУП "ВОАПБ" Ольховский филиал</dc:creator>
  <cp:lastModifiedBy>1</cp:lastModifiedBy>
  <cp:revision>14</cp:revision>
  <cp:lastPrinted>2020-11-19T07:02:00Z</cp:lastPrinted>
  <dcterms:created xsi:type="dcterms:W3CDTF">2023-06-30T07:58:00Z</dcterms:created>
  <dcterms:modified xsi:type="dcterms:W3CDTF">2024-12-06T07:38:00Z</dcterms:modified>
</cp:coreProperties>
</file>